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B6F79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283076F6" w14:textId="77777777" w:rsidR="00807A49" w:rsidRDefault="000B1935" w:rsidP="00807A49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minősített</w:t>
      </w:r>
      <w:r w:rsidR="00807A49">
        <w:rPr>
          <w:sz w:val="24"/>
          <w:szCs w:val="24"/>
        </w:rPr>
        <w:t xml:space="preserve"> többség szükséges!</w:t>
      </w:r>
    </w:p>
    <w:p w14:paraId="66507476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3790BC71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469A1244" w14:textId="109F83A7" w:rsidR="00807A49" w:rsidRDefault="00CF2CA1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DE48C2">
        <w:rPr>
          <w:b/>
          <w:caps/>
          <w:sz w:val="24"/>
          <w:szCs w:val="24"/>
        </w:rPr>
        <w:t>V</w:t>
      </w:r>
      <w:r>
        <w:rPr>
          <w:b/>
          <w:caps/>
          <w:sz w:val="24"/>
          <w:szCs w:val="24"/>
        </w:rPr>
        <w:t xml:space="preserve">. </w:t>
      </w:r>
      <w:r w:rsidR="00807A49">
        <w:rPr>
          <w:b/>
          <w:caps/>
          <w:sz w:val="24"/>
          <w:szCs w:val="24"/>
        </w:rPr>
        <w:t>Előterjesztés</w:t>
      </w:r>
    </w:p>
    <w:p w14:paraId="1FBBA507" w14:textId="71534F32" w:rsidR="00807A49" w:rsidRDefault="004D0D75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FD4778">
        <w:rPr>
          <w:b/>
          <w:caps/>
          <w:sz w:val="24"/>
          <w:szCs w:val="24"/>
        </w:rPr>
        <w:t xml:space="preserve"> </w:t>
      </w:r>
      <w:r w:rsidR="004F0C80">
        <w:rPr>
          <w:b/>
          <w:caps/>
          <w:sz w:val="24"/>
          <w:szCs w:val="24"/>
        </w:rPr>
        <w:t>Község</w:t>
      </w:r>
      <w:r w:rsidR="00807A49">
        <w:rPr>
          <w:b/>
          <w:caps/>
          <w:sz w:val="24"/>
          <w:szCs w:val="24"/>
        </w:rPr>
        <w:t xml:space="preserve"> Önkormányzat KÉPVISELŐ-TESTÜLETÉNEK</w:t>
      </w:r>
    </w:p>
    <w:p w14:paraId="7CB6CDB6" w14:textId="272A8C85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</w:t>
      </w:r>
      <w:r w:rsidR="007B4AE7">
        <w:rPr>
          <w:b/>
          <w:sz w:val="24"/>
          <w:szCs w:val="24"/>
        </w:rPr>
        <w:t>február 12.</w:t>
      </w:r>
      <w:r w:rsidR="00807A49">
        <w:rPr>
          <w:b/>
          <w:sz w:val="24"/>
          <w:szCs w:val="24"/>
        </w:rPr>
        <w:t xml:space="preserve"> napján 1</w:t>
      </w:r>
      <w:r w:rsidR="007B4AE7">
        <w:rPr>
          <w:b/>
          <w:sz w:val="24"/>
          <w:szCs w:val="24"/>
        </w:rPr>
        <w:t>8</w:t>
      </w:r>
      <w:r w:rsidR="008123A1">
        <w:rPr>
          <w:b/>
          <w:sz w:val="24"/>
          <w:szCs w:val="24"/>
        </w:rPr>
        <w:t>:00</w:t>
      </w:r>
      <w:r w:rsidR="00807A49">
        <w:rPr>
          <w:b/>
          <w:sz w:val="24"/>
          <w:szCs w:val="24"/>
        </w:rPr>
        <w:t xml:space="preserve"> órakor tartandó rendes ülésére</w:t>
      </w:r>
    </w:p>
    <w:p w14:paraId="0BFECCF6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4909A700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4ED332E3" w14:textId="0AB380E3" w:rsidR="00DE48C2" w:rsidRPr="00DE48C2" w:rsidRDefault="00155A99" w:rsidP="00DE48C2">
      <w:pPr>
        <w:tabs>
          <w:tab w:val="right" w:pos="9000"/>
        </w:tabs>
        <w:jc w:val="both"/>
        <w:rPr>
          <w:b/>
          <w:sz w:val="24"/>
          <w:szCs w:val="24"/>
        </w:rPr>
      </w:pPr>
      <w:r w:rsidRPr="00DE48C2">
        <w:rPr>
          <w:b/>
          <w:sz w:val="24"/>
          <w:szCs w:val="24"/>
          <w:u w:val="single"/>
        </w:rPr>
        <w:t>Tárgy</w:t>
      </w:r>
      <w:r w:rsidRPr="00DE48C2">
        <w:rPr>
          <w:b/>
          <w:sz w:val="24"/>
          <w:szCs w:val="24"/>
        </w:rPr>
        <w:t xml:space="preserve">: </w:t>
      </w:r>
      <w:r w:rsidR="00DE48C2" w:rsidRPr="00DE48C2">
        <w:rPr>
          <w:b/>
          <w:sz w:val="24"/>
          <w:szCs w:val="24"/>
        </w:rPr>
        <w:t xml:space="preserve">Döntés a </w:t>
      </w:r>
      <w:proofErr w:type="spellStart"/>
      <w:r w:rsidR="00DE48C2" w:rsidRPr="00721D35">
        <w:rPr>
          <w:b/>
          <w:color w:val="000000" w:themeColor="text1"/>
          <w:sz w:val="24"/>
          <w:szCs w:val="24"/>
        </w:rPr>
        <w:t>Bodoly</w:t>
      </w:r>
      <w:r w:rsidR="006937A6" w:rsidRPr="00721D35">
        <w:rPr>
          <w:b/>
          <w:color w:val="000000" w:themeColor="text1"/>
          <w:sz w:val="24"/>
          <w:szCs w:val="24"/>
        </w:rPr>
        <w:t>a</w:t>
      </w:r>
      <w:r w:rsidR="00DE48C2" w:rsidRPr="00721D35">
        <w:rPr>
          <w:b/>
          <w:color w:val="000000" w:themeColor="text1"/>
          <w:sz w:val="24"/>
          <w:szCs w:val="24"/>
        </w:rPr>
        <w:t>béri</w:t>
      </w:r>
      <w:proofErr w:type="spellEnd"/>
      <w:r w:rsidR="00DE48C2" w:rsidRPr="00721D35">
        <w:rPr>
          <w:b/>
          <w:color w:val="000000" w:themeColor="text1"/>
          <w:sz w:val="24"/>
          <w:szCs w:val="24"/>
        </w:rPr>
        <w:t xml:space="preserve"> Roma Nemzetiségi Önkormányzatával </w:t>
      </w:r>
      <w:r w:rsidR="00DE48C2" w:rsidRPr="00DE48C2">
        <w:rPr>
          <w:b/>
          <w:sz w:val="24"/>
          <w:szCs w:val="24"/>
        </w:rPr>
        <w:t>kötött közigazgatási szerződésről</w:t>
      </w:r>
    </w:p>
    <w:p w14:paraId="66BC76FE" w14:textId="0DFA1A64" w:rsidR="00BB443B" w:rsidRPr="00DE48C2" w:rsidRDefault="00BB443B" w:rsidP="00DE48C2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DE48C2">
        <w:rPr>
          <w:b/>
          <w:u w:val="single"/>
        </w:rPr>
        <w:t>Előterjesztő</w:t>
      </w:r>
      <w:r w:rsidRPr="00DE48C2">
        <w:rPr>
          <w:b/>
        </w:rPr>
        <w:t xml:space="preserve">: </w:t>
      </w:r>
      <w:r w:rsidR="004D0D75" w:rsidRPr="00DE48C2">
        <w:rPr>
          <w:b/>
        </w:rPr>
        <w:t>Pataki Sándorné polgármester</w:t>
      </w:r>
    </w:p>
    <w:p w14:paraId="672DEC00" w14:textId="77777777" w:rsidR="00155A99" w:rsidRPr="00DE48C2" w:rsidRDefault="00155A99">
      <w:pPr>
        <w:tabs>
          <w:tab w:val="right" w:pos="9000"/>
        </w:tabs>
        <w:rPr>
          <w:b/>
          <w:sz w:val="24"/>
          <w:szCs w:val="24"/>
        </w:rPr>
      </w:pPr>
      <w:r w:rsidRPr="00DE48C2">
        <w:rPr>
          <w:b/>
          <w:sz w:val="24"/>
          <w:szCs w:val="24"/>
          <w:u w:val="single"/>
        </w:rPr>
        <w:t>Törvényességi ellenőrzést végezte</w:t>
      </w:r>
      <w:r w:rsidRPr="00DE48C2">
        <w:rPr>
          <w:b/>
          <w:sz w:val="24"/>
          <w:szCs w:val="24"/>
        </w:rPr>
        <w:t xml:space="preserve">: dr. </w:t>
      </w:r>
      <w:r w:rsidR="007B1B59" w:rsidRPr="00DE48C2">
        <w:rPr>
          <w:b/>
          <w:sz w:val="24"/>
          <w:szCs w:val="24"/>
        </w:rPr>
        <w:t>Keresztes</w:t>
      </w:r>
      <w:r w:rsidRPr="00DE48C2">
        <w:rPr>
          <w:b/>
          <w:sz w:val="24"/>
          <w:szCs w:val="24"/>
        </w:rPr>
        <w:t xml:space="preserve"> </w:t>
      </w:r>
      <w:r w:rsidR="007B1B59" w:rsidRPr="00DE48C2">
        <w:rPr>
          <w:b/>
          <w:sz w:val="24"/>
          <w:szCs w:val="24"/>
        </w:rPr>
        <w:t>Izabella</w:t>
      </w:r>
      <w:r w:rsidRPr="00DE48C2">
        <w:rPr>
          <w:b/>
          <w:sz w:val="24"/>
          <w:szCs w:val="24"/>
        </w:rPr>
        <w:t xml:space="preserve"> </w:t>
      </w:r>
      <w:r w:rsidRPr="00DE48C2">
        <w:rPr>
          <w:sz w:val="24"/>
          <w:szCs w:val="24"/>
        </w:rPr>
        <w:t>jegyző</w:t>
      </w:r>
    </w:p>
    <w:p w14:paraId="67C3B442" w14:textId="77777777" w:rsidR="00BB443B" w:rsidRPr="00DE48C2" w:rsidRDefault="00BB443B">
      <w:pPr>
        <w:rPr>
          <w:sz w:val="24"/>
          <w:szCs w:val="24"/>
        </w:rPr>
      </w:pPr>
    </w:p>
    <w:p w14:paraId="59E73645" w14:textId="77777777" w:rsidR="00803FE9" w:rsidRPr="00DE48C2" w:rsidRDefault="00803FE9" w:rsidP="00803FE9">
      <w:pPr>
        <w:jc w:val="both"/>
        <w:rPr>
          <w:b/>
          <w:sz w:val="24"/>
          <w:szCs w:val="24"/>
        </w:rPr>
      </w:pPr>
      <w:r w:rsidRPr="00DE48C2">
        <w:rPr>
          <w:b/>
          <w:sz w:val="24"/>
          <w:szCs w:val="24"/>
        </w:rPr>
        <w:t>Tisztelt Képviselő-testület!</w:t>
      </w:r>
    </w:p>
    <w:p w14:paraId="1619DD4B" w14:textId="77777777" w:rsidR="003B62F4" w:rsidRPr="00DE48C2" w:rsidRDefault="003B62F4" w:rsidP="00342E15">
      <w:pPr>
        <w:spacing w:line="259" w:lineRule="auto"/>
        <w:jc w:val="both"/>
        <w:rPr>
          <w:sz w:val="24"/>
          <w:szCs w:val="24"/>
        </w:rPr>
      </w:pPr>
    </w:p>
    <w:p w14:paraId="0265E6FF" w14:textId="77777777" w:rsidR="00DE48C2" w:rsidRPr="00DE48C2" w:rsidRDefault="00DE48C2" w:rsidP="00DE48C2">
      <w:pPr>
        <w:jc w:val="both"/>
        <w:rPr>
          <w:sz w:val="24"/>
          <w:szCs w:val="24"/>
        </w:rPr>
      </w:pPr>
      <w:r w:rsidRPr="00DE48C2">
        <w:rPr>
          <w:sz w:val="24"/>
          <w:szCs w:val="24"/>
        </w:rPr>
        <w:t xml:space="preserve">A nemzetiségek jogairól szóló 2011. évi CLXXIX. törvény (továbbiakban: </w:t>
      </w:r>
      <w:proofErr w:type="spellStart"/>
      <w:r w:rsidRPr="00DE48C2">
        <w:rPr>
          <w:sz w:val="24"/>
          <w:szCs w:val="24"/>
        </w:rPr>
        <w:t>Njtv</w:t>
      </w:r>
      <w:proofErr w:type="spellEnd"/>
      <w:r w:rsidRPr="00DE48C2">
        <w:rPr>
          <w:sz w:val="24"/>
          <w:szCs w:val="24"/>
        </w:rPr>
        <w:t>.) 80. § (2) bekezdése alapján a települési önkormányzat és a nemzetiségi önkormányzat közötti együttműködési megállapodást minden év január 31. napjáig felül kell vizsgálni. A megállapodás felülvizsgálatára a megkötése óta nem került sor, az idei évben esedékes felülvizsgálat során új Közigazgatási szerződés elfogadására kerül sor az Előterjesztés mellékletét képezi.</w:t>
      </w:r>
    </w:p>
    <w:p w14:paraId="1A5B8873" w14:textId="77777777" w:rsidR="00DE48C2" w:rsidRPr="00DE48C2" w:rsidRDefault="00DE48C2" w:rsidP="00DE48C2">
      <w:pPr>
        <w:jc w:val="both"/>
        <w:rPr>
          <w:sz w:val="24"/>
          <w:szCs w:val="24"/>
        </w:rPr>
      </w:pPr>
    </w:p>
    <w:p w14:paraId="448E6604" w14:textId="77777777" w:rsidR="00DE48C2" w:rsidRPr="00DE48C2" w:rsidRDefault="00DE48C2" w:rsidP="00DE48C2">
      <w:pPr>
        <w:jc w:val="both"/>
        <w:rPr>
          <w:sz w:val="24"/>
          <w:szCs w:val="24"/>
        </w:rPr>
      </w:pPr>
    </w:p>
    <w:p w14:paraId="25EC87D0" w14:textId="77777777" w:rsidR="00DE48C2" w:rsidRPr="00DE48C2" w:rsidRDefault="00DE48C2" w:rsidP="00DE48C2">
      <w:pPr>
        <w:jc w:val="both"/>
        <w:rPr>
          <w:bCs/>
          <w:sz w:val="24"/>
          <w:szCs w:val="24"/>
        </w:rPr>
      </w:pPr>
      <w:r w:rsidRPr="00DE48C2">
        <w:rPr>
          <w:bCs/>
          <w:sz w:val="24"/>
          <w:szCs w:val="24"/>
        </w:rPr>
        <w:t>Kérem a Képviselő-testületet, az előterjesztést megtárgyalni, a kérdésben döntést hozni szíveskedjen!</w:t>
      </w:r>
    </w:p>
    <w:p w14:paraId="7E2300AA" w14:textId="77777777" w:rsidR="00DE48C2" w:rsidRPr="00DE48C2" w:rsidRDefault="00DE48C2" w:rsidP="00DE48C2">
      <w:pPr>
        <w:jc w:val="both"/>
        <w:rPr>
          <w:sz w:val="24"/>
          <w:szCs w:val="24"/>
        </w:rPr>
      </w:pPr>
    </w:p>
    <w:p w14:paraId="1FDD6C40" w14:textId="77777777" w:rsidR="00DE48C2" w:rsidRPr="00DE48C2" w:rsidRDefault="00DE48C2" w:rsidP="00DE48C2">
      <w:pPr>
        <w:jc w:val="center"/>
        <w:rPr>
          <w:b/>
          <w:i/>
          <w:sz w:val="24"/>
          <w:szCs w:val="24"/>
          <w:u w:val="single"/>
        </w:rPr>
      </w:pPr>
      <w:r w:rsidRPr="00DE48C2">
        <w:rPr>
          <w:b/>
          <w:i/>
          <w:sz w:val="24"/>
          <w:szCs w:val="24"/>
          <w:u w:val="single"/>
        </w:rPr>
        <w:t>H a t á r o z a t i   j a v a s l a t:</w:t>
      </w:r>
    </w:p>
    <w:p w14:paraId="0C8E9BB6" w14:textId="77777777" w:rsidR="00DE48C2" w:rsidRPr="00637357" w:rsidRDefault="00DE48C2" w:rsidP="00DE48C2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</w:p>
    <w:p w14:paraId="55F83B08" w14:textId="47F2C816" w:rsidR="00DE48C2" w:rsidRPr="00B9076C" w:rsidRDefault="00DE48C2" w:rsidP="00DE48C2">
      <w:pPr>
        <w:ind w:left="1416" w:firstLine="708"/>
        <w:jc w:val="both"/>
        <w:rPr>
          <w:b/>
          <w:color w:val="000000" w:themeColor="text1"/>
          <w:sz w:val="22"/>
          <w:szCs w:val="22"/>
        </w:rPr>
      </w:pPr>
      <w:r w:rsidRPr="00B9076C">
        <w:rPr>
          <w:b/>
          <w:color w:val="000000" w:themeColor="text1"/>
          <w:sz w:val="22"/>
          <w:szCs w:val="22"/>
        </w:rPr>
        <w:t>…/2024. (</w:t>
      </w:r>
      <w:r w:rsidR="00303EF7" w:rsidRPr="00B9076C">
        <w:rPr>
          <w:b/>
          <w:color w:val="000000" w:themeColor="text1"/>
          <w:sz w:val="22"/>
          <w:szCs w:val="22"/>
        </w:rPr>
        <w:t>I</w:t>
      </w:r>
      <w:r w:rsidRPr="00B9076C">
        <w:rPr>
          <w:b/>
          <w:color w:val="000000" w:themeColor="text1"/>
          <w:sz w:val="22"/>
          <w:szCs w:val="22"/>
        </w:rPr>
        <w:t>I.</w:t>
      </w:r>
      <w:r w:rsidR="00303EF7" w:rsidRPr="00B9076C">
        <w:rPr>
          <w:b/>
          <w:color w:val="000000" w:themeColor="text1"/>
          <w:sz w:val="22"/>
          <w:szCs w:val="22"/>
        </w:rPr>
        <w:t>12</w:t>
      </w:r>
      <w:r w:rsidRPr="00B9076C">
        <w:rPr>
          <w:b/>
          <w:color w:val="000000" w:themeColor="text1"/>
          <w:sz w:val="22"/>
          <w:szCs w:val="22"/>
        </w:rPr>
        <w:t>.) önkormányzat határozat:</w:t>
      </w:r>
    </w:p>
    <w:p w14:paraId="2EFD784D" w14:textId="62261ABD" w:rsidR="00DE48C2" w:rsidRPr="00B9076C" w:rsidRDefault="006937A6" w:rsidP="00DE48C2">
      <w:pPr>
        <w:ind w:left="2127"/>
        <w:jc w:val="both"/>
        <w:rPr>
          <w:b/>
          <w:color w:val="000000" w:themeColor="text1"/>
          <w:sz w:val="22"/>
          <w:szCs w:val="22"/>
        </w:rPr>
      </w:pPr>
      <w:r w:rsidRPr="00B9076C">
        <w:rPr>
          <w:b/>
          <w:color w:val="000000" w:themeColor="text1"/>
          <w:sz w:val="22"/>
          <w:szCs w:val="22"/>
        </w:rPr>
        <w:t xml:space="preserve">a </w:t>
      </w:r>
      <w:proofErr w:type="spellStart"/>
      <w:r w:rsidRPr="00B9076C">
        <w:rPr>
          <w:b/>
          <w:color w:val="000000" w:themeColor="text1"/>
          <w:sz w:val="22"/>
          <w:szCs w:val="22"/>
        </w:rPr>
        <w:t>Bodolyabéri</w:t>
      </w:r>
      <w:proofErr w:type="spellEnd"/>
      <w:r w:rsidRPr="00B9076C">
        <w:rPr>
          <w:b/>
          <w:color w:val="000000" w:themeColor="text1"/>
          <w:sz w:val="22"/>
          <w:szCs w:val="22"/>
        </w:rPr>
        <w:t xml:space="preserve"> Roma Nemzetiségi Önkormányzatával </w:t>
      </w:r>
      <w:r w:rsidR="00DE48C2" w:rsidRPr="00B9076C">
        <w:rPr>
          <w:b/>
          <w:color w:val="000000" w:themeColor="text1"/>
          <w:sz w:val="22"/>
          <w:szCs w:val="22"/>
        </w:rPr>
        <w:t>kötött közigazgatási szerződésről</w:t>
      </w:r>
    </w:p>
    <w:p w14:paraId="4CFCE602" w14:textId="1846F880" w:rsidR="00DE48C2" w:rsidRPr="00B9076C" w:rsidRDefault="006937A6" w:rsidP="00DE48C2">
      <w:pPr>
        <w:ind w:left="2160"/>
        <w:jc w:val="both"/>
        <w:rPr>
          <w:bCs/>
          <w:color w:val="000000" w:themeColor="text1"/>
          <w:sz w:val="22"/>
          <w:szCs w:val="22"/>
        </w:rPr>
      </w:pPr>
      <w:bookmarkStart w:id="0" w:name="_Hlk159940703"/>
      <w:r w:rsidRPr="00B9076C">
        <w:rPr>
          <w:color w:val="000000" w:themeColor="text1"/>
          <w:sz w:val="22"/>
          <w:szCs w:val="22"/>
        </w:rPr>
        <w:t>Bodolyabér</w:t>
      </w:r>
      <w:r w:rsidR="00DE48C2" w:rsidRPr="00B9076C">
        <w:rPr>
          <w:color w:val="000000" w:themeColor="text1"/>
          <w:sz w:val="22"/>
          <w:szCs w:val="22"/>
        </w:rPr>
        <w:t xml:space="preserve"> Község Önkormányzat Képviselő-testülete a </w:t>
      </w:r>
      <w:proofErr w:type="spellStart"/>
      <w:r w:rsidRPr="00B9076C">
        <w:rPr>
          <w:bCs/>
          <w:color w:val="000000" w:themeColor="text1"/>
          <w:sz w:val="22"/>
          <w:szCs w:val="22"/>
        </w:rPr>
        <w:t>Bodolyabéri</w:t>
      </w:r>
      <w:proofErr w:type="spellEnd"/>
      <w:r w:rsidRPr="00B9076C">
        <w:rPr>
          <w:bCs/>
          <w:color w:val="000000" w:themeColor="text1"/>
          <w:sz w:val="22"/>
          <w:szCs w:val="22"/>
        </w:rPr>
        <w:t xml:space="preserve"> Roma Nemzetiségi Önkormányzatával </w:t>
      </w:r>
      <w:r w:rsidR="00DE48C2" w:rsidRPr="00B9076C">
        <w:rPr>
          <w:bCs/>
          <w:color w:val="000000" w:themeColor="text1"/>
          <w:sz w:val="22"/>
          <w:szCs w:val="22"/>
        </w:rPr>
        <w:t>kötött, új Közigazgatási szerződést megismerte és elfogadja az előterjesztésben foglaltak szerint.</w:t>
      </w:r>
    </w:p>
    <w:p w14:paraId="1D10B1DF" w14:textId="4BC5B925" w:rsidR="00DE48C2" w:rsidRPr="00B9076C" w:rsidRDefault="00DE48C2" w:rsidP="00DE48C2">
      <w:pPr>
        <w:ind w:left="2160"/>
        <w:jc w:val="both"/>
        <w:rPr>
          <w:bCs/>
          <w:color w:val="000000" w:themeColor="text1"/>
          <w:sz w:val="22"/>
          <w:szCs w:val="22"/>
        </w:rPr>
      </w:pPr>
      <w:r w:rsidRPr="00B9076C">
        <w:rPr>
          <w:bCs/>
          <w:color w:val="000000" w:themeColor="text1"/>
          <w:sz w:val="22"/>
          <w:szCs w:val="22"/>
        </w:rPr>
        <w:t xml:space="preserve">Felelős: </w:t>
      </w:r>
      <w:r w:rsidR="006937A6" w:rsidRPr="00B9076C">
        <w:rPr>
          <w:rFonts w:cs="Arial"/>
          <w:bCs/>
          <w:color w:val="000000" w:themeColor="text1"/>
          <w:sz w:val="22"/>
          <w:szCs w:val="22"/>
        </w:rPr>
        <w:t>Pataki Sándorné</w:t>
      </w:r>
      <w:r w:rsidRPr="00B9076C">
        <w:rPr>
          <w:rFonts w:cs="Arial"/>
          <w:bCs/>
          <w:color w:val="000000" w:themeColor="text1"/>
          <w:sz w:val="22"/>
          <w:szCs w:val="22"/>
        </w:rPr>
        <w:t xml:space="preserve"> polgármester</w:t>
      </w:r>
    </w:p>
    <w:p w14:paraId="24847501" w14:textId="77777777" w:rsidR="00DE48C2" w:rsidRPr="00B9076C" w:rsidRDefault="00DE48C2" w:rsidP="00DE48C2">
      <w:pPr>
        <w:ind w:left="2160"/>
        <w:jc w:val="both"/>
        <w:rPr>
          <w:bCs/>
          <w:color w:val="000000" w:themeColor="text1"/>
          <w:sz w:val="22"/>
          <w:szCs w:val="22"/>
        </w:rPr>
      </w:pPr>
      <w:r w:rsidRPr="00B9076C">
        <w:rPr>
          <w:bCs/>
          <w:color w:val="000000" w:themeColor="text1"/>
          <w:sz w:val="22"/>
          <w:szCs w:val="22"/>
        </w:rPr>
        <w:t>Határidő: 2024. január 31.</w:t>
      </w:r>
    </w:p>
    <w:p w14:paraId="08897BA9" w14:textId="2071E3C8" w:rsidR="00DE48C2" w:rsidRPr="00B9076C" w:rsidRDefault="00DE48C2" w:rsidP="006937A6">
      <w:pPr>
        <w:tabs>
          <w:tab w:val="left" w:pos="0"/>
        </w:tabs>
        <w:ind w:left="2124" w:right="1416"/>
        <w:rPr>
          <w:bCs/>
          <w:color w:val="000000" w:themeColor="text1"/>
          <w:sz w:val="22"/>
          <w:szCs w:val="22"/>
        </w:rPr>
      </w:pPr>
      <w:r w:rsidRPr="00B9076C">
        <w:rPr>
          <w:bCs/>
          <w:color w:val="000000" w:themeColor="text1"/>
          <w:sz w:val="22"/>
          <w:szCs w:val="22"/>
        </w:rPr>
        <w:t xml:space="preserve">Határozatról értesül: </w:t>
      </w:r>
      <w:proofErr w:type="spellStart"/>
      <w:r w:rsidR="006937A6" w:rsidRPr="00B9076C">
        <w:rPr>
          <w:bCs/>
          <w:color w:val="000000" w:themeColor="text1"/>
          <w:sz w:val="22"/>
          <w:szCs w:val="22"/>
        </w:rPr>
        <w:t>Bodolyabéri</w:t>
      </w:r>
      <w:proofErr w:type="spellEnd"/>
      <w:r w:rsidR="006937A6" w:rsidRPr="00B9076C">
        <w:rPr>
          <w:bCs/>
          <w:color w:val="000000" w:themeColor="text1"/>
          <w:sz w:val="22"/>
          <w:szCs w:val="22"/>
        </w:rPr>
        <w:t xml:space="preserve"> Roma Nemzetiségi Önkormányzat</w:t>
      </w:r>
    </w:p>
    <w:p w14:paraId="179FC6CC" w14:textId="77777777" w:rsidR="00DE48C2" w:rsidRPr="00B9076C" w:rsidRDefault="00DE48C2" w:rsidP="00DE48C2">
      <w:pPr>
        <w:ind w:left="2160"/>
        <w:jc w:val="both"/>
        <w:rPr>
          <w:sz w:val="22"/>
          <w:szCs w:val="22"/>
        </w:rPr>
      </w:pPr>
      <w:r w:rsidRPr="00B9076C">
        <w:rPr>
          <w:sz w:val="22"/>
          <w:szCs w:val="22"/>
        </w:rPr>
        <w:tab/>
      </w:r>
      <w:r w:rsidRPr="00B9076C">
        <w:rPr>
          <w:sz w:val="22"/>
          <w:szCs w:val="22"/>
        </w:rPr>
        <w:tab/>
      </w:r>
      <w:r w:rsidRPr="00B9076C">
        <w:rPr>
          <w:sz w:val="22"/>
          <w:szCs w:val="22"/>
        </w:rPr>
        <w:tab/>
        <w:t>Irattár.</w:t>
      </w:r>
    </w:p>
    <w:bookmarkEnd w:id="0"/>
    <w:p w14:paraId="3E3837FC" w14:textId="77777777" w:rsidR="00803FE9" w:rsidRPr="00E32BC4" w:rsidRDefault="00803FE9" w:rsidP="003B62F4">
      <w:pPr>
        <w:jc w:val="both"/>
        <w:rPr>
          <w:sz w:val="24"/>
          <w:szCs w:val="24"/>
          <w:lang w:val="cs-CZ"/>
        </w:rPr>
      </w:pPr>
    </w:p>
    <w:p w14:paraId="0DC8A5CD" w14:textId="77777777" w:rsidR="00803FE9" w:rsidRPr="00342E15" w:rsidRDefault="00803FE9" w:rsidP="00803FE9">
      <w:pPr>
        <w:spacing w:line="259" w:lineRule="auto"/>
        <w:jc w:val="both"/>
        <w:rPr>
          <w:sz w:val="24"/>
          <w:szCs w:val="24"/>
        </w:rPr>
      </w:pPr>
    </w:p>
    <w:p w14:paraId="658D687C" w14:textId="3A1F80E5" w:rsidR="00803FE9" w:rsidRPr="005155E6" w:rsidRDefault="004D0D75" w:rsidP="00753D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Bodolyabér</w:t>
      </w:r>
      <w:r w:rsidR="003B62F4">
        <w:rPr>
          <w:sz w:val="24"/>
          <w:szCs w:val="24"/>
        </w:rPr>
        <w:t xml:space="preserve">, 2024. </w:t>
      </w:r>
      <w:r w:rsidR="006937A6">
        <w:rPr>
          <w:sz w:val="24"/>
          <w:szCs w:val="24"/>
        </w:rPr>
        <w:t>február 7.</w:t>
      </w:r>
    </w:p>
    <w:p w14:paraId="7CEE5408" w14:textId="77777777" w:rsidR="00803FE9" w:rsidRPr="005155E6" w:rsidRDefault="00803FE9" w:rsidP="00803FE9">
      <w:pPr>
        <w:jc w:val="both"/>
        <w:rPr>
          <w:bCs/>
          <w:sz w:val="24"/>
          <w:szCs w:val="24"/>
        </w:rPr>
      </w:pPr>
    </w:p>
    <w:p w14:paraId="5E1AA1D4" w14:textId="77777777" w:rsidR="00753D74" w:rsidRPr="00342E15" w:rsidRDefault="00753D74" w:rsidP="00803FE9">
      <w:pPr>
        <w:jc w:val="both"/>
        <w:rPr>
          <w:sz w:val="24"/>
          <w:szCs w:val="24"/>
        </w:rPr>
      </w:pPr>
    </w:p>
    <w:p w14:paraId="16F82E9B" w14:textId="750DCC8C" w:rsidR="004F0C80" w:rsidRPr="004F0C80" w:rsidRDefault="00CA7FEA" w:rsidP="00753D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D0D75">
        <w:rPr>
          <w:b/>
          <w:sz w:val="24"/>
          <w:szCs w:val="24"/>
        </w:rPr>
        <w:t>ataki Sándorné</w:t>
      </w:r>
    </w:p>
    <w:p w14:paraId="45C764C8" w14:textId="017CF244" w:rsidR="00637357" w:rsidRDefault="00803FE9" w:rsidP="00753D74">
      <w:pPr>
        <w:jc w:val="right"/>
        <w:rPr>
          <w:b/>
          <w:sz w:val="24"/>
          <w:szCs w:val="24"/>
        </w:rPr>
      </w:pPr>
      <w:r w:rsidRPr="005155E6">
        <w:rPr>
          <w:b/>
          <w:sz w:val="24"/>
          <w:szCs w:val="24"/>
        </w:rPr>
        <w:t>polgármester</w:t>
      </w:r>
    </w:p>
    <w:p w14:paraId="3166DCDE" w14:textId="77777777" w:rsidR="00637357" w:rsidRDefault="00637357">
      <w:pPr>
        <w:suppressAutoHyphens w:val="0"/>
        <w:overflowPunct/>
        <w:autoSpaceDE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E40A815" w14:textId="7F55B82C" w:rsidR="00803FE9" w:rsidRDefault="00540BF5" w:rsidP="00540BF5">
      <w:pPr>
        <w:pStyle w:val="Listaszerbekezds"/>
        <w:numPr>
          <w:ilvl w:val="0"/>
          <w:numId w:val="8"/>
        </w:numPr>
        <w:jc w:val="right"/>
        <w:rPr>
          <w:b/>
        </w:rPr>
      </w:pPr>
      <w:r>
        <w:rPr>
          <w:b/>
        </w:rPr>
        <w:lastRenderedPageBreak/>
        <w:t>melléklet</w:t>
      </w:r>
    </w:p>
    <w:p w14:paraId="3A0EABFC" w14:textId="77777777" w:rsidR="00EB40F4" w:rsidRPr="00EB40F4" w:rsidRDefault="00EB40F4" w:rsidP="00EB40F4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Közigazgatási szerződés</w:t>
      </w:r>
    </w:p>
    <w:p w14:paraId="5FE8A78E" w14:textId="77777777" w:rsidR="00EB40F4" w:rsidRPr="00EB40F4" w:rsidRDefault="00EB40F4" w:rsidP="00EB40F4">
      <w:p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</w:p>
    <w:p w14:paraId="7B70D796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amely létrejött egyrészről</w:t>
      </w:r>
    </w:p>
    <w:p w14:paraId="330B9000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Bodolyabér Község Önkormányzata</w:t>
      </w:r>
      <w:r w:rsidRPr="00EB40F4">
        <w:rPr>
          <w:sz w:val="24"/>
          <w:szCs w:val="24"/>
          <w:lang w:eastAsia="en-US"/>
        </w:rPr>
        <w:t xml:space="preserve"> (székhelye: 7394 Bodolyabér, Petőfi u. 21., adószáma: 15556284-1-02, törzskönyvi nyilvántartási száma: 556288, képviseli: Pataki Sándorné polgármester) (a továbbiakban: </w:t>
      </w:r>
      <w:r w:rsidRPr="00EB40F4">
        <w:rPr>
          <w:b/>
          <w:sz w:val="24"/>
          <w:szCs w:val="24"/>
          <w:lang w:eastAsia="en-US"/>
        </w:rPr>
        <w:t>helyi önkormányzat</w:t>
      </w:r>
      <w:r w:rsidRPr="00EB40F4">
        <w:rPr>
          <w:sz w:val="24"/>
          <w:szCs w:val="24"/>
          <w:lang w:eastAsia="en-US"/>
        </w:rPr>
        <w:t>)</w:t>
      </w:r>
    </w:p>
    <w:p w14:paraId="5DA0293D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645AEFCF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másrészről</w:t>
      </w:r>
    </w:p>
    <w:p w14:paraId="0FAED28F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proofErr w:type="spellStart"/>
      <w:r w:rsidRPr="00EB40F4">
        <w:rPr>
          <w:b/>
          <w:sz w:val="24"/>
          <w:szCs w:val="24"/>
          <w:lang w:eastAsia="en-US"/>
        </w:rPr>
        <w:t>Bodolyabéri</w:t>
      </w:r>
      <w:proofErr w:type="spellEnd"/>
      <w:r w:rsidRPr="00EB40F4">
        <w:rPr>
          <w:b/>
          <w:sz w:val="24"/>
          <w:szCs w:val="24"/>
          <w:lang w:eastAsia="en-US"/>
        </w:rPr>
        <w:t xml:space="preserve"> Roma Nemzetiségi Önkormányzat</w:t>
      </w:r>
      <w:r w:rsidRPr="00EB40F4">
        <w:rPr>
          <w:sz w:val="24"/>
          <w:szCs w:val="24"/>
          <w:lang w:eastAsia="en-US"/>
        </w:rPr>
        <w:t xml:space="preserve"> (székhelye: 7394 Bodolyabér, Petőfi u. 21. adószáma: 15828149-1-02, törzskönyvi nyilvántartási száma: 828143, képviseli: Orsós Gyöngyi elnök) (a továbbiakban: </w:t>
      </w:r>
      <w:r w:rsidRPr="00EB40F4">
        <w:rPr>
          <w:b/>
          <w:sz w:val="24"/>
          <w:szCs w:val="24"/>
          <w:lang w:eastAsia="en-US"/>
        </w:rPr>
        <w:t>nemzetiségi önkormányzat</w:t>
      </w:r>
      <w:r w:rsidRPr="00EB40F4">
        <w:rPr>
          <w:sz w:val="24"/>
          <w:szCs w:val="24"/>
          <w:lang w:eastAsia="en-US"/>
        </w:rPr>
        <w:t>)</w:t>
      </w:r>
    </w:p>
    <w:p w14:paraId="40D0832D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1A453D47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(a továbbiakban együttesen: </w:t>
      </w:r>
      <w:r w:rsidRPr="00EB40F4">
        <w:rPr>
          <w:b/>
          <w:sz w:val="24"/>
          <w:szCs w:val="24"/>
          <w:lang w:eastAsia="en-US"/>
        </w:rPr>
        <w:t>szerződő felek</w:t>
      </w:r>
      <w:r w:rsidRPr="00EB40F4">
        <w:rPr>
          <w:sz w:val="24"/>
          <w:szCs w:val="24"/>
          <w:lang w:eastAsia="en-US"/>
        </w:rPr>
        <w:t>)</w:t>
      </w:r>
    </w:p>
    <w:p w14:paraId="6D4C7DCB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2A82CD02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között a nemzetiségek jogairól szóló 2011. évi CLXXIX. törvény (a továbbiakban: </w:t>
      </w:r>
      <w:proofErr w:type="spellStart"/>
      <w:r w:rsidRPr="00EB40F4">
        <w:rPr>
          <w:sz w:val="24"/>
          <w:szCs w:val="24"/>
          <w:lang w:eastAsia="en-US"/>
        </w:rPr>
        <w:t>Njtv</w:t>
      </w:r>
      <w:proofErr w:type="spellEnd"/>
      <w:r w:rsidRPr="00EB40F4">
        <w:rPr>
          <w:sz w:val="24"/>
          <w:szCs w:val="24"/>
          <w:lang w:eastAsia="en-US"/>
        </w:rPr>
        <w:t xml:space="preserve">.) 80. §, valamint az államháztartásról szóló 2011. évi CXCV. törvény (a továbbiakban: Áht.) 26. § (2) bekezdése alapján, az </w:t>
      </w:r>
      <w:proofErr w:type="spellStart"/>
      <w:r w:rsidRPr="00EB40F4">
        <w:rPr>
          <w:sz w:val="24"/>
          <w:szCs w:val="24"/>
          <w:lang w:eastAsia="en-US"/>
        </w:rPr>
        <w:t>alulírt</w:t>
      </w:r>
      <w:proofErr w:type="spellEnd"/>
      <w:r w:rsidRPr="00EB40F4">
        <w:rPr>
          <w:sz w:val="24"/>
          <w:szCs w:val="24"/>
          <w:lang w:eastAsia="en-US"/>
        </w:rPr>
        <w:t xml:space="preserve"> helyen és időben az alábbi tartalommal:</w:t>
      </w:r>
    </w:p>
    <w:p w14:paraId="76FF8DBB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44ED2E21" w14:textId="77777777" w:rsidR="00EB40F4" w:rsidRPr="00EB40F4" w:rsidRDefault="00EB40F4" w:rsidP="00EB40F4">
      <w:pPr>
        <w:numPr>
          <w:ilvl w:val="0"/>
          <w:numId w:val="11"/>
        </w:num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Általános rendelkezések</w:t>
      </w:r>
    </w:p>
    <w:p w14:paraId="5A0F70BE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1D65112D" w14:textId="77777777" w:rsidR="00EB40F4" w:rsidRPr="00EB40F4" w:rsidRDefault="00EB40F4" w:rsidP="00EB40F4">
      <w:pPr>
        <w:widowControl w:val="0"/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megállapodás részletesen tartalmazza azokat a feladatokat és együttműködési lehetőségeket, amelyek eredményesen segítik a jogszabályokból adódó jogok és kötelezettségek teljesítését és a közösen megfogalmazott célok megvalósítását.</w:t>
      </w:r>
    </w:p>
    <w:p w14:paraId="4950B141" w14:textId="77777777" w:rsidR="00EB40F4" w:rsidRPr="00EB40F4" w:rsidRDefault="00EB40F4" w:rsidP="00EB40F4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en-US"/>
        </w:rPr>
      </w:pPr>
    </w:p>
    <w:p w14:paraId="37ACF683" w14:textId="77777777" w:rsidR="00EB40F4" w:rsidRPr="00EB40F4" w:rsidRDefault="00EB40F4" w:rsidP="00EB40F4">
      <w:pPr>
        <w:suppressAutoHyphens w:val="0"/>
        <w:overflowPunct/>
        <w:autoSpaceDE/>
        <w:ind w:left="658"/>
        <w:jc w:val="both"/>
        <w:textAlignment w:val="auto"/>
        <w:rPr>
          <w:sz w:val="24"/>
          <w:szCs w:val="24"/>
          <w:lang w:eastAsia="en-US"/>
        </w:rPr>
      </w:pPr>
    </w:p>
    <w:p w14:paraId="0179C8A6" w14:textId="77777777" w:rsidR="00EB40F4" w:rsidRPr="00EB40F4" w:rsidRDefault="00EB40F4" w:rsidP="00EB40F4">
      <w:pPr>
        <w:numPr>
          <w:ilvl w:val="0"/>
          <w:numId w:val="11"/>
        </w:numPr>
        <w:suppressAutoHyphens w:val="0"/>
        <w:overflowPunct/>
        <w:autoSpaceDE/>
        <w:jc w:val="center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Az önkormányzati működés feltételeinek biztosítása</w:t>
      </w:r>
    </w:p>
    <w:p w14:paraId="38133F9A" w14:textId="77777777" w:rsidR="00EB40F4" w:rsidRPr="00EB40F4" w:rsidRDefault="00EB40F4" w:rsidP="00EB40F4">
      <w:pPr>
        <w:suppressAutoHyphens w:val="0"/>
        <w:overflowPunct/>
        <w:autoSpaceDE/>
        <w:textAlignment w:val="auto"/>
        <w:rPr>
          <w:b/>
          <w:sz w:val="24"/>
          <w:szCs w:val="24"/>
          <w:lang w:eastAsia="en-US"/>
        </w:rPr>
      </w:pPr>
    </w:p>
    <w:p w14:paraId="557BD2BC" w14:textId="77777777" w:rsidR="00EB40F4" w:rsidRPr="00EB40F4" w:rsidRDefault="00EB40F4" w:rsidP="00EB40F4">
      <w:pPr>
        <w:numPr>
          <w:ilvl w:val="0"/>
          <w:numId w:val="9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szerződő felek megállapodnak abban, hogy a</w:t>
      </w:r>
      <w:r w:rsidRPr="00EB40F4">
        <w:rPr>
          <w:color w:val="000000"/>
          <w:sz w:val="24"/>
          <w:szCs w:val="24"/>
          <w:lang w:eastAsia="en-US"/>
        </w:rPr>
        <w:t xml:space="preserve"> helyi önkormányzat a nemzetiségi önkormányzat részére előzetes egyeztetés alapján havonta igény szerint, de legalább 32 órában ingyenesen biztosítja a nemzetiségi önkormányzati feladat-ellátásához szükséges tárgyi, technikai eszközökkel felszerelt</w:t>
      </w:r>
      <w:r w:rsidRPr="00EB40F4">
        <w:rPr>
          <w:sz w:val="24"/>
          <w:szCs w:val="24"/>
          <w:lang w:eastAsia="en-US"/>
        </w:rPr>
        <w:t xml:space="preserve">, a helyi önkormányzat tulajdonában </w:t>
      </w:r>
      <w:r w:rsidRPr="00EB40F4">
        <w:rPr>
          <w:b/>
          <w:bCs/>
          <w:color w:val="FF0000"/>
          <w:sz w:val="24"/>
          <w:szCs w:val="24"/>
          <w:lang w:eastAsia="en-US"/>
        </w:rPr>
        <w:t>álló Bodolyabér, Petőfi u. 21. sz.</w:t>
      </w:r>
      <w:r w:rsidRPr="00EB40F4">
        <w:rPr>
          <w:color w:val="FF0000"/>
          <w:sz w:val="24"/>
          <w:szCs w:val="24"/>
          <w:lang w:eastAsia="en-US"/>
        </w:rPr>
        <w:t xml:space="preserve"> </w:t>
      </w:r>
      <w:r w:rsidRPr="00EB40F4">
        <w:rPr>
          <w:sz w:val="24"/>
          <w:szCs w:val="24"/>
          <w:lang w:eastAsia="en-US"/>
        </w:rPr>
        <w:t>alatti iroda helyiséget. Az ingatlan rezsi- és fenntartási költségeit a helyi önkormányzat viseli.</w:t>
      </w:r>
    </w:p>
    <w:p w14:paraId="0A5048CC" w14:textId="77777777" w:rsidR="00EB40F4" w:rsidRPr="00EB40F4" w:rsidRDefault="00EB40F4" w:rsidP="00EB40F4">
      <w:pPr>
        <w:suppressAutoHyphens w:val="0"/>
        <w:overflowPunct/>
        <w:autoSpaceDN w:val="0"/>
        <w:adjustRightInd w:val="0"/>
        <w:ind w:left="720"/>
        <w:jc w:val="both"/>
        <w:textAlignment w:val="auto"/>
        <w:rPr>
          <w:sz w:val="24"/>
          <w:szCs w:val="24"/>
          <w:lang w:eastAsia="en-US"/>
        </w:rPr>
      </w:pPr>
    </w:p>
    <w:p w14:paraId="45056D10" w14:textId="77777777" w:rsidR="00EB40F4" w:rsidRPr="00EB40F4" w:rsidRDefault="00EB40F4" w:rsidP="00EB40F4">
      <w:pPr>
        <w:numPr>
          <w:ilvl w:val="0"/>
          <w:numId w:val="9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helyi önkormányzat a</w:t>
      </w:r>
      <w:r w:rsidRPr="00EB40F4">
        <w:rPr>
          <w:rFonts w:ascii="Verdana" w:hAnsi="Verdana"/>
          <w:color w:val="666666"/>
          <w:sz w:val="27"/>
          <w:szCs w:val="27"/>
          <w:bdr w:val="none" w:sz="0" w:space="0" w:color="auto" w:frame="1"/>
          <w:shd w:val="clear" w:color="auto" w:fill="FFFFFF"/>
          <w:lang w:eastAsia="en-US"/>
        </w:rPr>
        <w:t xml:space="preserve"> </w:t>
      </w:r>
      <w:proofErr w:type="spellStart"/>
      <w:r w:rsidRPr="00EB40F4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Magyarhertelendi</w:t>
      </w:r>
      <w:proofErr w:type="spellEnd"/>
      <w:r w:rsidRPr="00EB40F4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 xml:space="preserve"> Közös Önkormányzati Hivatal</w:t>
      </w:r>
      <w:r w:rsidRPr="00EB40F4">
        <w:rPr>
          <w:b/>
          <w:sz w:val="24"/>
          <w:szCs w:val="24"/>
          <w:lang w:eastAsia="en-US"/>
        </w:rPr>
        <w:t xml:space="preserve"> </w:t>
      </w:r>
      <w:r w:rsidRPr="00EB40F4">
        <w:rPr>
          <w:sz w:val="24"/>
          <w:szCs w:val="24"/>
          <w:lang w:eastAsia="en-US"/>
        </w:rPr>
        <w:t>(a továbbiakban: Hivatal) útján a nemzetiségi önkormányzat részére – annak székhelyén – biztosítja az önkormányzati működés személyi és tárgyi feltételeit, továbbá gondoskodik a működésével kapcsolatos végrehajtási feladatok ellátásáról, melynek keretében ellátja:</w:t>
      </w:r>
    </w:p>
    <w:p w14:paraId="7C35C611" w14:textId="77777777" w:rsidR="00EB40F4" w:rsidRPr="00EB40F4" w:rsidRDefault="00EB40F4" w:rsidP="00EB40F4">
      <w:pPr>
        <w:widowControl w:val="0"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testületi üléseinek előkészítésével kapcsolatos feladatokat (meghívók, előterjesztések, hivatalos levelezés előkészítése, postázása, a testületi ülések jegyzőkönyveinek elkészítése, postázása);</w:t>
      </w:r>
    </w:p>
    <w:p w14:paraId="35FC706A" w14:textId="77777777" w:rsidR="00EB40F4" w:rsidRPr="00EB40F4" w:rsidRDefault="00EB40F4" w:rsidP="00EB40F4">
      <w:pPr>
        <w:widowControl w:val="0"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testületi és tisztségviselők döntéseinek előkészítésével kapcsolatos feladatokat, a döntéshozatalhoz szükséges nyilvántartási, sokszorosítási és postázási feladatokat;</w:t>
      </w:r>
    </w:p>
    <w:p w14:paraId="30715E43" w14:textId="77777777" w:rsidR="00EB40F4" w:rsidRPr="00EB40F4" w:rsidRDefault="00EB40F4" w:rsidP="00EB40F4">
      <w:pPr>
        <w:widowControl w:val="0"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működésével, gazdálkodásával kapcsolatos nyilvántartási, iratkezelési feladatokat.</w:t>
      </w:r>
    </w:p>
    <w:p w14:paraId="0839FC52" w14:textId="77777777" w:rsidR="00EB40F4" w:rsidRPr="00EB40F4" w:rsidRDefault="00EB40F4" w:rsidP="00EB40F4">
      <w:pPr>
        <w:suppressAutoHyphens w:val="0"/>
        <w:overflowPunct/>
        <w:autoSpaceDE/>
        <w:ind w:left="708"/>
        <w:textAlignment w:val="auto"/>
        <w:rPr>
          <w:sz w:val="24"/>
          <w:szCs w:val="24"/>
          <w:lang w:eastAsia="en-US"/>
        </w:rPr>
      </w:pPr>
    </w:p>
    <w:p w14:paraId="3391904F" w14:textId="77777777" w:rsidR="00EB40F4" w:rsidRPr="00EB40F4" w:rsidRDefault="00EB40F4" w:rsidP="00EB40F4">
      <w:pPr>
        <w:numPr>
          <w:ilvl w:val="0"/>
          <w:numId w:val="9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2. pontban meghatározott feladatellátáshoz kapcsolódó költségeket – a testületi tagok és tisztségviselők telefonhasználata kivételével – a helyi önkormányzat viseli.</w:t>
      </w:r>
    </w:p>
    <w:p w14:paraId="7259FB37" w14:textId="77777777" w:rsidR="00EB40F4" w:rsidRPr="00EB40F4" w:rsidRDefault="00EB40F4" w:rsidP="00EB40F4">
      <w:pPr>
        <w:suppressAutoHyphens w:val="0"/>
        <w:overflowPunct/>
        <w:autoSpaceDE/>
        <w:textAlignment w:val="auto"/>
        <w:rPr>
          <w:sz w:val="24"/>
          <w:szCs w:val="24"/>
          <w:lang w:eastAsia="en-US"/>
        </w:rPr>
      </w:pPr>
    </w:p>
    <w:p w14:paraId="010768FE" w14:textId="77777777" w:rsidR="00EB40F4" w:rsidRPr="00EB40F4" w:rsidRDefault="00EB40F4" w:rsidP="00EB40F4">
      <w:pPr>
        <w:widowControl w:val="0"/>
        <w:numPr>
          <w:ilvl w:val="0"/>
          <w:numId w:val="9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jegyző vagy megbízottja a helyi önkormányzat megbízásából és képviseletében </w:t>
      </w:r>
      <w:r w:rsidRPr="00EB40F4">
        <w:rPr>
          <w:sz w:val="24"/>
          <w:szCs w:val="24"/>
          <w:lang w:eastAsia="en-US"/>
        </w:rPr>
        <w:lastRenderedPageBreak/>
        <w:t>részt vesz a nemzetiségi önkormányzat testületi ülésein és jelzi, amennyiben törvénysértést észlel.</w:t>
      </w:r>
    </w:p>
    <w:p w14:paraId="14537D11" w14:textId="77777777" w:rsidR="00EB40F4" w:rsidRPr="00EB40F4" w:rsidRDefault="00EB40F4" w:rsidP="00EB40F4">
      <w:pPr>
        <w:suppressAutoHyphens w:val="0"/>
        <w:overflowPunct/>
        <w:autoSpaceDE/>
        <w:ind w:left="708"/>
        <w:textAlignment w:val="auto"/>
        <w:rPr>
          <w:sz w:val="24"/>
          <w:szCs w:val="24"/>
          <w:lang w:eastAsia="en-US"/>
        </w:rPr>
      </w:pPr>
    </w:p>
    <w:p w14:paraId="61F1AFC5" w14:textId="77777777" w:rsidR="00EB40F4" w:rsidRPr="00EB40F4" w:rsidRDefault="00EB40F4" w:rsidP="00EB40F4">
      <w:pPr>
        <w:numPr>
          <w:ilvl w:val="0"/>
          <w:numId w:val="9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Önkormányzati Hivatal a nemzetiségi önkormányzati képviselők vagyonnyilatkozatával kapcsolatos nyilvántartás vezetéséhez, a vagyonnyilatkozatok őrzéséhez segítséget nyújt.</w:t>
      </w:r>
    </w:p>
    <w:p w14:paraId="0FF0FF8F" w14:textId="77777777" w:rsidR="00EB40F4" w:rsidRPr="00EB40F4" w:rsidRDefault="00EB40F4" w:rsidP="00EB40F4">
      <w:pPr>
        <w:suppressAutoHyphens w:val="0"/>
        <w:overflowPunct/>
        <w:autoSpaceDE/>
        <w:ind w:left="708"/>
        <w:textAlignment w:val="auto"/>
        <w:rPr>
          <w:sz w:val="24"/>
          <w:szCs w:val="24"/>
          <w:lang w:eastAsia="en-US"/>
        </w:rPr>
      </w:pPr>
    </w:p>
    <w:p w14:paraId="2B88CACC" w14:textId="77777777" w:rsidR="00EB40F4" w:rsidRPr="00EB40F4" w:rsidRDefault="00EB40F4" w:rsidP="00EB40F4">
      <w:pPr>
        <w:numPr>
          <w:ilvl w:val="0"/>
          <w:numId w:val="9"/>
        </w:numPr>
        <w:suppressAutoHyphens w:val="0"/>
        <w:overflowPunct/>
        <w:autoSpaceDE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a nemzeti vagyonról szóló 2011. évi CXCVI. törvény 3. § (1) bekezdés 1. pont a) alpontja alapján átlátható szervezetnek minősül.</w:t>
      </w:r>
    </w:p>
    <w:p w14:paraId="39D8B047" w14:textId="77777777" w:rsidR="00EB40F4" w:rsidRPr="00EB40F4" w:rsidRDefault="00EB40F4" w:rsidP="00EB40F4">
      <w:pPr>
        <w:suppressAutoHyphens w:val="0"/>
        <w:overflowPunct/>
        <w:autoSpaceDE/>
        <w:ind w:left="708"/>
        <w:textAlignment w:val="auto"/>
        <w:rPr>
          <w:sz w:val="24"/>
          <w:szCs w:val="24"/>
          <w:lang w:eastAsia="en-US"/>
        </w:rPr>
      </w:pPr>
    </w:p>
    <w:p w14:paraId="48EF682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III. A Hivatal által elvégzendő bejelentési kötelezettségek</w:t>
      </w:r>
    </w:p>
    <w:p w14:paraId="237BDAF7" w14:textId="77777777" w:rsidR="00EB40F4" w:rsidRPr="00EB40F4" w:rsidRDefault="00EB40F4" w:rsidP="00EB40F4">
      <w:pPr>
        <w:suppressAutoHyphens w:val="0"/>
        <w:overflowPunct/>
        <w:autoSpaceDE/>
        <w:ind w:left="708"/>
        <w:textAlignment w:val="auto"/>
        <w:rPr>
          <w:sz w:val="24"/>
          <w:szCs w:val="24"/>
          <w:lang w:eastAsia="en-US"/>
        </w:rPr>
      </w:pPr>
    </w:p>
    <w:p w14:paraId="618C090D" w14:textId="77777777" w:rsidR="00EB40F4" w:rsidRPr="00EB40F4" w:rsidRDefault="00EB40F4" w:rsidP="00EB40F4">
      <w:pPr>
        <w:numPr>
          <w:ilvl w:val="0"/>
          <w:numId w:val="1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Hivatal a nemzetiségi önkormányzat törzskönyvi nyilvántartásba vételét kezdeményezte a Magyar Államkincstárnál, ezzel egyidejűleg megkérte a Nemzetiségi Önkormányzat adószámát.</w:t>
      </w:r>
    </w:p>
    <w:p w14:paraId="544410F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924"/>
        <w:jc w:val="both"/>
        <w:textAlignment w:val="auto"/>
        <w:rPr>
          <w:sz w:val="24"/>
          <w:szCs w:val="24"/>
          <w:lang w:eastAsia="en-US"/>
        </w:rPr>
      </w:pPr>
    </w:p>
    <w:p w14:paraId="524B9405" w14:textId="77777777" w:rsidR="00EB40F4" w:rsidRPr="00EB40F4" w:rsidRDefault="00EB40F4" w:rsidP="00EB40F4">
      <w:pPr>
        <w:numPr>
          <w:ilvl w:val="0"/>
          <w:numId w:val="1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Hivatal a Nemzetiségi Önkormányzat működésének, várható gazdálkodási folyamatainak ismeretében eleget tesz az adózási kötelezettségnek, az adóhatósághoz bejelentette a Nemzetiségi Önkormányzatot.</w:t>
      </w:r>
    </w:p>
    <w:p w14:paraId="387A57D0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488791CA" w14:textId="77777777" w:rsidR="00EB40F4" w:rsidRPr="00EB40F4" w:rsidRDefault="00EB40F4" w:rsidP="00EB40F4">
      <w:pPr>
        <w:numPr>
          <w:ilvl w:val="0"/>
          <w:numId w:val="1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Hivatal a Nemzetiségi Önkormányzat részére önálló fizetési számla nyitását kezdeményezte a helyi önkormányzat számlavezető pénzintézeténél, a számlanyitással kapcsolatos adminisztrációs feladatokat elvégezte (aláírás bejelentők), a számlavezetéssel kapcsolatos változásokat a nyilvántartásokon folyamatosan átvezeti.</w:t>
      </w:r>
    </w:p>
    <w:p w14:paraId="13F0DA50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b/>
          <w:sz w:val="24"/>
          <w:szCs w:val="24"/>
          <w:lang w:eastAsia="en-US"/>
        </w:rPr>
      </w:pPr>
    </w:p>
    <w:p w14:paraId="19F3E011" w14:textId="77777777" w:rsidR="00EB40F4" w:rsidRPr="00EB40F4" w:rsidRDefault="00EB40F4" w:rsidP="00EB40F4">
      <w:pPr>
        <w:suppressAutoHyphens w:val="0"/>
        <w:overflowPunct/>
        <w:autoSpaceDN w:val="0"/>
        <w:adjustRightInd w:val="0"/>
        <w:ind w:left="720"/>
        <w:jc w:val="both"/>
        <w:textAlignment w:val="auto"/>
        <w:rPr>
          <w:sz w:val="24"/>
          <w:szCs w:val="24"/>
          <w:lang w:eastAsia="en-US"/>
        </w:rPr>
      </w:pPr>
    </w:p>
    <w:p w14:paraId="3BE7BE13" w14:textId="77777777" w:rsidR="00EB40F4" w:rsidRPr="00EB40F4" w:rsidRDefault="00EB40F4" w:rsidP="00EB40F4">
      <w:pPr>
        <w:numPr>
          <w:ilvl w:val="0"/>
          <w:numId w:val="13"/>
        </w:numPr>
        <w:suppressAutoHyphens w:val="0"/>
        <w:overflowPunct/>
        <w:autoSpaceDE/>
        <w:autoSpaceDN w:val="0"/>
        <w:adjustRightInd w:val="0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 xml:space="preserve"> A költségvetés előkészítésének, megalkotásának és módosításának rendje</w:t>
      </w:r>
    </w:p>
    <w:p w14:paraId="4473A6D5" w14:textId="77777777" w:rsidR="00EB40F4" w:rsidRPr="00EB40F4" w:rsidRDefault="00EB40F4" w:rsidP="00EB40F4">
      <w:pPr>
        <w:suppressAutoHyphens w:val="0"/>
        <w:overflowPunct/>
        <w:autoSpaceDN w:val="0"/>
        <w:adjustRightInd w:val="0"/>
        <w:textAlignment w:val="auto"/>
        <w:rPr>
          <w:b/>
          <w:sz w:val="24"/>
          <w:szCs w:val="24"/>
          <w:lang w:eastAsia="en-US"/>
        </w:rPr>
      </w:pPr>
    </w:p>
    <w:p w14:paraId="23D4219B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</w:p>
    <w:p w14:paraId="1C1A0430" w14:textId="77777777" w:rsidR="00EB40F4" w:rsidRPr="00EB40F4" w:rsidRDefault="00EB40F4" w:rsidP="00EB40F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overflowPunct/>
        <w:autoSpaceDE/>
        <w:spacing w:line="23" w:lineRule="atLeast"/>
        <w:ind w:left="567" w:hanging="283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</w:t>
      </w:r>
      <w:r w:rsidRPr="00EB40F4">
        <w:rPr>
          <w:b/>
          <w:bCs/>
          <w:sz w:val="24"/>
          <w:szCs w:val="24"/>
          <w:lang w:eastAsia="en-US"/>
        </w:rPr>
        <w:t xml:space="preserve"> </w:t>
      </w:r>
      <w:r w:rsidRPr="00EB40F4">
        <w:rPr>
          <w:sz w:val="24"/>
          <w:szCs w:val="24"/>
          <w:lang w:eastAsia="en-US"/>
        </w:rPr>
        <w:t xml:space="preserve">jegyző, vagy az általa megbízott személy a helyi nemzetiségi önkormányzat költségvetési határozatának előkészítéséhez szükséges adatokat – a költségvetési törvényből adódó részletes információk rendelkezésre állását követően – közli a helyi nemzetiségi önkormányzat elnökével. </w:t>
      </w:r>
    </w:p>
    <w:p w14:paraId="2D1F66DA" w14:textId="77777777" w:rsidR="00EB40F4" w:rsidRPr="00EB40F4" w:rsidRDefault="00EB40F4" w:rsidP="00EB40F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overflowPunct/>
        <w:autoSpaceDE/>
        <w:spacing w:line="23" w:lineRule="atLeast"/>
        <w:ind w:left="567" w:hanging="283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helyi nemzetiségi önkormányzat elemi költségvetési határozatának szerkezetére az Áht. 23.§-ban és az államháztartásról szóló törvény végrehajtásáról szóló 368/2011. (XII.31.) Korm. rendelet (a továbbiakban: </w:t>
      </w:r>
      <w:proofErr w:type="spellStart"/>
      <w:r w:rsidRPr="00EB40F4">
        <w:rPr>
          <w:sz w:val="24"/>
          <w:szCs w:val="24"/>
          <w:lang w:eastAsia="en-US"/>
        </w:rPr>
        <w:t>Ávr</w:t>
      </w:r>
      <w:proofErr w:type="spellEnd"/>
      <w:r w:rsidRPr="00EB40F4">
        <w:rPr>
          <w:sz w:val="24"/>
          <w:szCs w:val="24"/>
          <w:lang w:eastAsia="en-US"/>
        </w:rPr>
        <w:t>.) 24.§, 27. § és 28.§-</w:t>
      </w:r>
      <w:proofErr w:type="spellStart"/>
      <w:r w:rsidRPr="00EB40F4">
        <w:rPr>
          <w:sz w:val="24"/>
          <w:szCs w:val="24"/>
          <w:lang w:eastAsia="en-US"/>
        </w:rPr>
        <w:t>ában</w:t>
      </w:r>
      <w:proofErr w:type="spellEnd"/>
      <w:r w:rsidRPr="00EB40F4">
        <w:rPr>
          <w:sz w:val="24"/>
          <w:szCs w:val="24"/>
          <w:lang w:eastAsia="en-US"/>
        </w:rPr>
        <w:t xml:space="preserve"> foglalt szabályokat kell megfelelően alkalmazni.</w:t>
      </w:r>
    </w:p>
    <w:p w14:paraId="28B982A0" w14:textId="77777777" w:rsidR="00EB40F4" w:rsidRPr="00EB40F4" w:rsidRDefault="00EB40F4" w:rsidP="00EB40F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overflowPunct/>
        <w:autoSpaceDE/>
        <w:spacing w:line="23" w:lineRule="atLeast"/>
        <w:ind w:left="567" w:hanging="283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nemzetiségi önkormányzat költségvetési határozatának tartalmaznia kell: </w:t>
      </w:r>
    </w:p>
    <w:p w14:paraId="6FD50E43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67" w:hanging="283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a) a nemzetiségi önkormányzat költségvetési bevételi előirányzatait és költségvetési kiadási előirányzatait </w:t>
      </w:r>
    </w:p>
    <w:p w14:paraId="5B910DE2" w14:textId="77777777" w:rsidR="00EB40F4" w:rsidRPr="00EB40F4" w:rsidRDefault="00EB40F4" w:rsidP="00EB40F4">
      <w:pPr>
        <w:tabs>
          <w:tab w:val="left" w:pos="485"/>
          <w:tab w:val="left" w:pos="1213"/>
        </w:tabs>
        <w:suppressAutoHyphens w:val="0"/>
        <w:overflowPunct/>
        <w:autoSpaceDE/>
        <w:spacing w:line="23" w:lineRule="atLeast"/>
        <w:ind w:left="1136"/>
        <w:textAlignment w:val="auto"/>
        <w:rPr>
          <w:sz w:val="24"/>
          <w:szCs w:val="24"/>
          <w:lang w:eastAsia="en-US"/>
        </w:rPr>
      </w:pPr>
      <w:proofErr w:type="spellStart"/>
      <w:r w:rsidRPr="00EB40F4">
        <w:rPr>
          <w:sz w:val="24"/>
          <w:szCs w:val="24"/>
          <w:lang w:eastAsia="en-US"/>
        </w:rPr>
        <w:t>aa</w:t>
      </w:r>
      <w:proofErr w:type="spellEnd"/>
      <w:r w:rsidRPr="00EB40F4">
        <w:rPr>
          <w:sz w:val="24"/>
          <w:szCs w:val="24"/>
          <w:lang w:eastAsia="en-US"/>
        </w:rPr>
        <w:t xml:space="preserve">) működési bevételek és működési kiadások, felhalmozási bevételek és felhalmozási kiadások, kiemelt előirányzatok, és </w:t>
      </w:r>
    </w:p>
    <w:p w14:paraId="66CE8685" w14:textId="77777777" w:rsidR="00EB40F4" w:rsidRPr="00EB40F4" w:rsidRDefault="00EB40F4" w:rsidP="00EB40F4">
      <w:pPr>
        <w:tabs>
          <w:tab w:val="left" w:pos="485"/>
          <w:tab w:val="left" w:pos="1213"/>
        </w:tabs>
        <w:suppressAutoHyphens w:val="0"/>
        <w:overflowPunct/>
        <w:autoSpaceDE/>
        <w:spacing w:line="23" w:lineRule="atLeast"/>
        <w:ind w:left="1136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ab) kötelező feladatok, önként vállalt feladatok és államigazgatási feladatok </w:t>
      </w:r>
    </w:p>
    <w:p w14:paraId="1C0B79FB" w14:textId="77777777" w:rsidR="00EB40F4" w:rsidRPr="00EB40F4" w:rsidRDefault="00EB40F4" w:rsidP="00EB40F4">
      <w:pPr>
        <w:tabs>
          <w:tab w:val="left" w:pos="485"/>
          <w:tab w:val="left" w:pos="1213"/>
        </w:tabs>
        <w:suppressAutoHyphens w:val="0"/>
        <w:overflowPunct/>
        <w:autoSpaceDE/>
        <w:spacing w:line="23" w:lineRule="atLeast"/>
        <w:ind w:left="1136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szerinti bontásban, </w:t>
      </w:r>
    </w:p>
    <w:p w14:paraId="7F53479B" w14:textId="77777777" w:rsidR="00EB40F4" w:rsidRPr="00EB40F4" w:rsidRDefault="00EB40F4" w:rsidP="00EB40F4">
      <w:pPr>
        <w:tabs>
          <w:tab w:val="left" w:pos="485"/>
        </w:tabs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b) a nemzetiségi önkormányzat által irányított költségvetési szervek költségvetési bevételi előirányzatait és költségvetési kiadási előirányzatait </w:t>
      </w:r>
    </w:p>
    <w:p w14:paraId="38EEF2B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158"/>
        <w:textAlignment w:val="auto"/>
        <w:rPr>
          <w:sz w:val="24"/>
          <w:szCs w:val="24"/>
          <w:lang w:eastAsia="en-US"/>
        </w:rPr>
      </w:pPr>
      <w:proofErr w:type="spellStart"/>
      <w:r w:rsidRPr="00EB40F4">
        <w:rPr>
          <w:sz w:val="24"/>
          <w:szCs w:val="24"/>
          <w:lang w:eastAsia="en-US"/>
        </w:rPr>
        <w:t>ba</w:t>
      </w:r>
      <w:proofErr w:type="spellEnd"/>
      <w:r w:rsidRPr="00EB40F4">
        <w:rPr>
          <w:sz w:val="24"/>
          <w:szCs w:val="24"/>
          <w:lang w:eastAsia="en-US"/>
        </w:rPr>
        <w:t xml:space="preserve">) kiemelt előirányzatok, </w:t>
      </w:r>
    </w:p>
    <w:p w14:paraId="41E1C4B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158"/>
        <w:textAlignment w:val="auto"/>
        <w:rPr>
          <w:sz w:val="24"/>
          <w:szCs w:val="24"/>
          <w:lang w:eastAsia="en-US"/>
        </w:rPr>
      </w:pPr>
      <w:proofErr w:type="spellStart"/>
      <w:r w:rsidRPr="00EB40F4">
        <w:rPr>
          <w:sz w:val="24"/>
          <w:szCs w:val="24"/>
          <w:lang w:eastAsia="en-US"/>
        </w:rPr>
        <w:t>bb</w:t>
      </w:r>
      <w:proofErr w:type="spellEnd"/>
      <w:r w:rsidRPr="00EB40F4">
        <w:rPr>
          <w:sz w:val="24"/>
          <w:szCs w:val="24"/>
          <w:lang w:eastAsia="en-US"/>
        </w:rPr>
        <w:t xml:space="preserve">) kötelező feladatok, önként vállalt feladatok és államigazgatási feladatok </w:t>
      </w:r>
    </w:p>
    <w:p w14:paraId="0D44C52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158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szerinti bontásban, </w:t>
      </w:r>
    </w:p>
    <w:p w14:paraId="224D0C4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lastRenderedPageBreak/>
        <w:tab/>
        <w:t xml:space="preserve">c) a költségvetési egyenleg összegét működési bevételek és működési kiadások egyenlege és a felhalmozási bevételek és a felhalmozási kiadások egyenlege szerinti bontásban, </w:t>
      </w:r>
    </w:p>
    <w:p w14:paraId="00DC5A0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d) a költségvetési hiány belső finanszírozására szolgáló, az államháztartási törvény végrehajtásáról szóló 368/2011. (XII. 31.) Korm. rendelet 6. § (7) bekezdés a) pont ab) és </w:t>
      </w:r>
      <w:proofErr w:type="spellStart"/>
      <w:r w:rsidRPr="00EB40F4">
        <w:rPr>
          <w:sz w:val="24"/>
          <w:szCs w:val="24"/>
          <w:lang w:eastAsia="en-US"/>
        </w:rPr>
        <w:t>ac</w:t>
      </w:r>
      <w:proofErr w:type="spellEnd"/>
      <w:r w:rsidRPr="00EB40F4">
        <w:rPr>
          <w:sz w:val="24"/>
          <w:szCs w:val="24"/>
          <w:lang w:eastAsia="en-US"/>
        </w:rPr>
        <w:t xml:space="preserve">) alpontja szerinti finanszírozási bevételi előirányzatokat, </w:t>
      </w:r>
    </w:p>
    <w:p w14:paraId="2076A9C5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e) a d) ponton túli költségvetési hiány külső finanszírozására vagy a költségvetési többlet felhasználására szolgáló finanszírozási bevételi előirányzatokat és finanszírozási kiadási előirányzatokat, </w:t>
      </w:r>
    </w:p>
    <w:p w14:paraId="035B9B4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f) a költségvetési év azon fejlesztési céljait, amelyek megvalósításához a Magyarország gazdasági stabilitásáról szóló 2011. évi CXCIV. törvény (továbbiakban </w:t>
      </w:r>
      <w:proofErr w:type="spellStart"/>
      <w:r w:rsidRPr="00EB40F4">
        <w:rPr>
          <w:sz w:val="24"/>
          <w:szCs w:val="24"/>
          <w:lang w:eastAsia="en-US"/>
        </w:rPr>
        <w:t>Gst</w:t>
      </w:r>
      <w:proofErr w:type="spellEnd"/>
      <w:r w:rsidRPr="00EB40F4">
        <w:rPr>
          <w:sz w:val="24"/>
          <w:szCs w:val="24"/>
          <w:lang w:eastAsia="en-US"/>
        </w:rPr>
        <w:t xml:space="preserve">) 3. § (1) bekezdése szerinti adósságot keletkeztető ügylet megkötése válik vagy válhat szükségessé, az adósságot keletkeztető ügyletek várható együttes összegével együtt, </w:t>
      </w:r>
    </w:p>
    <w:p w14:paraId="6C608DF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g) a </w:t>
      </w:r>
      <w:proofErr w:type="spellStart"/>
      <w:r w:rsidRPr="00EB40F4">
        <w:rPr>
          <w:sz w:val="24"/>
          <w:szCs w:val="24"/>
          <w:lang w:eastAsia="en-US"/>
        </w:rPr>
        <w:t>Gst</w:t>
      </w:r>
      <w:proofErr w:type="spellEnd"/>
      <w:r w:rsidRPr="00EB40F4">
        <w:rPr>
          <w:sz w:val="24"/>
          <w:szCs w:val="24"/>
          <w:lang w:eastAsia="en-US"/>
        </w:rPr>
        <w:t xml:space="preserve"> 3. § (1) bekezdése szerinti adósságot keletkeztető ügyletekből és az önkormányzati garanciákból és önkormányzati kezességekből fennálló kötelezettségeit az adósságot keletkeztető ügyletek </w:t>
      </w:r>
      <w:proofErr w:type="spellStart"/>
      <w:r w:rsidRPr="00EB40F4">
        <w:rPr>
          <w:sz w:val="24"/>
          <w:szCs w:val="24"/>
          <w:lang w:eastAsia="en-US"/>
        </w:rPr>
        <w:t>futamidejének</w:t>
      </w:r>
      <w:proofErr w:type="spellEnd"/>
      <w:r w:rsidRPr="00EB40F4">
        <w:rPr>
          <w:sz w:val="24"/>
          <w:szCs w:val="24"/>
          <w:lang w:eastAsia="en-US"/>
        </w:rPr>
        <w:t xml:space="preserve"> végéig, illetve a garancia, kezesség érvényesíthetőségéig, és a </w:t>
      </w:r>
      <w:proofErr w:type="spellStart"/>
      <w:r w:rsidRPr="00EB40F4">
        <w:rPr>
          <w:sz w:val="24"/>
          <w:szCs w:val="24"/>
          <w:lang w:eastAsia="en-US"/>
        </w:rPr>
        <w:t>Gst</w:t>
      </w:r>
      <w:proofErr w:type="spellEnd"/>
      <w:r w:rsidRPr="00EB40F4">
        <w:rPr>
          <w:sz w:val="24"/>
          <w:szCs w:val="24"/>
          <w:lang w:eastAsia="en-US"/>
        </w:rPr>
        <w:t xml:space="preserve"> 45. § (1) bekezdés a) pontjában kapott felhatalmazás alapján kiadott jogszabályban meghatározottak szerinti saját bevételeit, és </w:t>
      </w:r>
    </w:p>
    <w:p w14:paraId="4F32B0B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 xml:space="preserve">h) a költségvetés végrehajtásával kapcsolatos hatásköröket. </w:t>
      </w:r>
    </w:p>
    <w:p w14:paraId="66B1D091" w14:textId="77777777" w:rsidR="00EB40F4" w:rsidRPr="00EB40F4" w:rsidRDefault="00EB40F4" w:rsidP="00EB40F4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uppressAutoHyphens w:val="0"/>
        <w:overflowPunct/>
        <w:autoSpaceDE/>
        <w:spacing w:line="23" w:lineRule="atLeast"/>
        <w:ind w:left="284" w:hanging="283"/>
        <w:jc w:val="both"/>
        <w:textAlignment w:val="auto"/>
        <w:rPr>
          <w:i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Hivatal által elkészített költségvetési előterjesztést és a határozat tervezetét a nemzetiségi önkormányzat elnöke terjeszti a nemzetiségi önkormányzat képviselő-testülete elé.</w:t>
      </w:r>
    </w:p>
    <w:p w14:paraId="4E9B2916" w14:textId="77777777" w:rsidR="00EB40F4" w:rsidRPr="00EB40F4" w:rsidRDefault="00EB40F4" w:rsidP="00EB40F4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overflowPunct/>
        <w:autoSpaceDE/>
        <w:spacing w:line="23" w:lineRule="atLeast"/>
        <w:ind w:left="284" w:right="150" w:hanging="283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iCs/>
          <w:sz w:val="24"/>
          <w:szCs w:val="24"/>
          <w:lang w:eastAsia="en-US"/>
        </w:rPr>
        <w:t xml:space="preserve">A költségvetési határozat elfogadásának határideje tárgyév február 15. napja. </w:t>
      </w:r>
    </w:p>
    <w:p w14:paraId="318405B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50" w:right="150" w:firstLine="240"/>
        <w:jc w:val="both"/>
        <w:textAlignment w:val="auto"/>
        <w:rPr>
          <w:sz w:val="24"/>
          <w:szCs w:val="24"/>
          <w:lang w:eastAsia="en-US"/>
        </w:rPr>
      </w:pPr>
    </w:p>
    <w:p w14:paraId="30DCE7D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50" w:right="150" w:firstLine="240"/>
        <w:jc w:val="both"/>
        <w:textAlignment w:val="auto"/>
        <w:rPr>
          <w:sz w:val="24"/>
          <w:szCs w:val="24"/>
          <w:lang w:eastAsia="en-US"/>
        </w:rPr>
      </w:pPr>
    </w:p>
    <w:p w14:paraId="25B72E8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V. A költségvetési előirányzatok módosításának rendje</w:t>
      </w:r>
    </w:p>
    <w:p w14:paraId="7F818BF8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27E3A481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Ha a nemzetiségi önkormányzat az eredeti előirányzatán felül többletbevételt ér el, bevételkiesése van, vagy a kiadási előirányzatain belül átcsoportosítást hajt végre, módosítania kell a költségvetésről szóló határozatát.</w:t>
      </w:r>
    </w:p>
    <w:p w14:paraId="632AA2A2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5ADFC6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VI. Költségvetési információ szolgáltatás rendje</w:t>
      </w:r>
    </w:p>
    <w:p w14:paraId="2EB94700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14E59269" w14:textId="77777777" w:rsidR="00EB40F4" w:rsidRPr="00EB40F4" w:rsidRDefault="00EB40F4" w:rsidP="00EB40F4">
      <w:pPr>
        <w:widowControl w:val="0"/>
        <w:numPr>
          <w:ilvl w:val="0"/>
          <w:numId w:val="27"/>
        </w:numPr>
        <w:suppressAutoHyphens w:val="0"/>
        <w:overflowPunct/>
        <w:autoSpaceDE/>
        <w:spacing w:line="23" w:lineRule="atLeast"/>
        <w:ind w:left="14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Hivatal az Áht. 26. § (1) bekezdése szerint ellátja a nemzetiségi önkormányzat bevételeivel és kiadásaival kapcsolatban a tervezési, gazdálkodási, ellenőrzési, finanszírozási, adatszolgáltatási és beszámolási feladatokat. A feladat ellátásával kapcsolatos jogosultságokat és kötelezettségeket a gazdálkodás rendjét szabályozó belső szabályzataiban a helyi nemzetiségi önkormányzatra vonatkozóan </w:t>
      </w:r>
      <w:proofErr w:type="spellStart"/>
      <w:r w:rsidRPr="00EB40F4">
        <w:rPr>
          <w:sz w:val="24"/>
          <w:szCs w:val="24"/>
          <w:lang w:eastAsia="en-US"/>
        </w:rPr>
        <w:t>elkülönülten</w:t>
      </w:r>
      <w:proofErr w:type="spellEnd"/>
      <w:r w:rsidRPr="00EB40F4">
        <w:rPr>
          <w:sz w:val="24"/>
          <w:szCs w:val="24"/>
          <w:lang w:eastAsia="en-US"/>
        </w:rPr>
        <w:t xml:space="preserve"> szabályozza.</w:t>
      </w:r>
    </w:p>
    <w:p w14:paraId="462E7D97" w14:textId="77777777" w:rsidR="00EB40F4" w:rsidRPr="00EB40F4" w:rsidRDefault="00EB40F4" w:rsidP="00EB40F4">
      <w:pPr>
        <w:widowControl w:val="0"/>
        <w:numPr>
          <w:ilvl w:val="0"/>
          <w:numId w:val="27"/>
        </w:numPr>
        <w:suppressAutoHyphens w:val="0"/>
        <w:overflowPunct/>
        <w:autoSpaceDE/>
        <w:spacing w:line="23" w:lineRule="atLeast"/>
        <w:ind w:left="14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Magyar Államkincstár számára határidőre elkészíti, és megküldi a nemzetiségi önkormányzat működésével összefüggő negyedéves költségvetési jelentéseket, és az időszaki mérlegjelentéseket.</w:t>
      </w:r>
    </w:p>
    <w:p w14:paraId="0094F395" w14:textId="77777777" w:rsidR="00EB40F4" w:rsidRPr="00EB40F4" w:rsidRDefault="00EB40F4" w:rsidP="00EB40F4">
      <w:pPr>
        <w:widowControl w:val="0"/>
        <w:numPr>
          <w:ilvl w:val="0"/>
          <w:numId w:val="27"/>
        </w:numPr>
        <w:suppressAutoHyphens w:val="0"/>
        <w:overflowPunct/>
        <w:autoSpaceDE/>
        <w:spacing w:line="23" w:lineRule="atLeast"/>
        <w:ind w:left="14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képviselő-testület által jóváhagyott költségvetést, évközi beszámolókat és a zárszámadást a KGR rendszeren keresztül megküldi a Magyar Államkincstárnak.</w:t>
      </w:r>
    </w:p>
    <w:p w14:paraId="6D5159EB" w14:textId="77777777" w:rsidR="00EB40F4" w:rsidRPr="00EB40F4" w:rsidRDefault="00EB40F4" w:rsidP="00EB40F4">
      <w:pPr>
        <w:widowControl w:val="0"/>
        <w:numPr>
          <w:ilvl w:val="0"/>
          <w:numId w:val="27"/>
        </w:numPr>
        <w:suppressAutoHyphens w:val="0"/>
        <w:overflowPunct/>
        <w:autoSpaceDE/>
        <w:spacing w:line="23" w:lineRule="atLeast"/>
        <w:ind w:left="142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adókötelezettségnek eleget tesz, bevallást készít, és kezdeményezi a kötelezettségvállalónál a gazdálkodás miatt esedékessé váló adó befizetését vagy visszaigénylését.</w:t>
      </w:r>
    </w:p>
    <w:p w14:paraId="64F36E7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69E134A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7FAEB732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VII. A költségvetési gazdálkodás rendje</w:t>
      </w:r>
    </w:p>
    <w:p w14:paraId="6CB6FE02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433B94E1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gazdálkodásának végrehajtásával kapcsolatos feladatokat a Hivatal látja el.</w:t>
      </w:r>
    </w:p>
    <w:p w14:paraId="5FCB42D8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lastRenderedPageBreak/>
        <w:t>A Hivatal külső szakértő útján ellátja a belső ellenőrzési feladatot. A nemzetiségi önkormányzat működési támogatása terhére vállalja ennek költségeit.</w:t>
      </w:r>
    </w:p>
    <w:p w14:paraId="13D040C6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Cs/>
          <w:sz w:val="24"/>
          <w:szCs w:val="24"/>
          <w:lang w:eastAsia="en-US"/>
        </w:rPr>
        <w:t xml:space="preserve">A </w:t>
      </w:r>
      <w:r w:rsidRPr="00EB40F4">
        <w:rPr>
          <w:b/>
          <w:bCs/>
          <w:sz w:val="24"/>
          <w:szCs w:val="24"/>
          <w:lang w:eastAsia="en-US"/>
        </w:rPr>
        <w:t xml:space="preserve">kötelezettségvállalás </w:t>
      </w:r>
      <w:r w:rsidRPr="00EB40F4">
        <w:rPr>
          <w:bCs/>
          <w:sz w:val="24"/>
          <w:szCs w:val="24"/>
          <w:lang w:eastAsia="en-US"/>
        </w:rPr>
        <w:t>rendje:</w:t>
      </w:r>
    </w:p>
    <w:p w14:paraId="3751996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kiadási előirányzatai terhére a nemzetiségi önkormányzat elnöke vagy az általa írásban felhatalmazott nemzetiségi önkormányzati képviselő jogosult kötelezettség vállalásra.</w:t>
      </w:r>
    </w:p>
    <w:p w14:paraId="507734CC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helyi nemzetiségi önkormányzat nevében a helyi nemzetiségi önkormányzat feladatainak ellátása során fizetési vagy más teljesítési kötelezettséget vállalni (továbbiakban: kötelezettségvállalás) kizárólag az elnök vagy az általa felhatalmazott nemzetiségi önkormányzati képviselő jogosult. </w:t>
      </w:r>
    </w:p>
    <w:p w14:paraId="08316648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kötelezettségvállalás előtt a kötelezettséget vállalónak meg kell győződnie arról, hogy a rendelkezésre álló, fel nem használt előirányzat biztosítja-e a kiadás teljesítésére a fedezetet. </w:t>
      </w:r>
    </w:p>
    <w:p w14:paraId="6A2D8868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Az </w:t>
      </w:r>
      <w:proofErr w:type="spellStart"/>
      <w:r w:rsidRPr="00EB40F4">
        <w:rPr>
          <w:sz w:val="24"/>
          <w:szCs w:val="24"/>
          <w:lang w:eastAsia="en-US"/>
        </w:rPr>
        <w:t>Áht</w:t>
      </w:r>
      <w:proofErr w:type="spellEnd"/>
      <w:r w:rsidRPr="00EB40F4">
        <w:rPr>
          <w:sz w:val="24"/>
          <w:szCs w:val="24"/>
          <w:lang w:eastAsia="en-US"/>
        </w:rPr>
        <w:t xml:space="preserve"> 1. § 15. pontjában leírtak alapján kötelezettségvállalásnak minősül: a kiadási előirányzatok és az EU forrásból származó pénzeszközként nyilvántartott pénzeszközök terhére fizetési kötelezettség – így különösen a foglalkoztatásra irányuló jogviszony létesítésére, szerződés megkötésére, költségvetési támogatás biztosítására irányuló – vállalásáról szóló, szabályszerűen megtett jognyilatkozat. A kötelezettségvállalás csak írásban és az arra jogosult személy pénzügyi ellenjegyzése után történhet.</w:t>
      </w:r>
    </w:p>
    <w:p w14:paraId="6FD6FD15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60" w:hanging="1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  Nem szükséges előzetes írásbeli kötelezettségvállalás az olyan kifizetés teljesítéséhez, amely </w:t>
      </w:r>
    </w:p>
    <w:p w14:paraId="25B7FFC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60" w:hanging="1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a) értéke a százezer forintot nem éri el, </w:t>
      </w:r>
    </w:p>
    <w:p w14:paraId="1EDC0D33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60" w:hanging="1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b) a fizetési számlákról a számlavezető által leemelt díj, juttatás, a külföldi pénzértékben vállalt kötelezettség árfolyamvesztesége, vagy </w:t>
      </w:r>
    </w:p>
    <w:p w14:paraId="7AF30ED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60" w:hanging="12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c) az </w:t>
      </w:r>
      <w:r w:rsidRPr="00EB40F4">
        <w:rPr>
          <w:bCs/>
          <w:sz w:val="24"/>
          <w:szCs w:val="24"/>
          <w:lang w:eastAsia="en-US"/>
        </w:rPr>
        <w:t>Áht. 36 § (2) bekezdése</w:t>
      </w:r>
      <w:r w:rsidRPr="00EB40F4">
        <w:rPr>
          <w:sz w:val="24"/>
          <w:szCs w:val="24"/>
          <w:lang w:eastAsia="en-US"/>
        </w:rPr>
        <w:t xml:space="preserve"> szerinti egyéb fizetési kötelezettségnek minősül. </w:t>
      </w:r>
    </w:p>
    <w:p w14:paraId="598CC8C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540"/>
        <w:jc w:val="both"/>
        <w:textAlignment w:val="auto"/>
        <w:rPr>
          <w:sz w:val="24"/>
          <w:szCs w:val="24"/>
          <w:lang w:eastAsia="en-US"/>
        </w:rPr>
      </w:pPr>
    </w:p>
    <w:p w14:paraId="08FFA4E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kötelezettségvállalások teljesítésére (érvényesítés, utalványozás, teljesítésigazolás) és nyilvántartására vonatkozó szabályokat fenti esetekben is alkalmazni kell. </w:t>
      </w:r>
    </w:p>
    <w:p w14:paraId="5266229C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kötelezettségvállalást követően gondoskodni kell annak nyilvántartásba vételéről. A nyilvántartásnak tartalmazni kell legalább: </w:t>
      </w:r>
    </w:p>
    <w:p w14:paraId="334A9BB5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azonosító számát,</w:t>
      </w:r>
    </w:p>
    <w:p w14:paraId="50442AD9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alapjául szolgáló dokumentum megnevezését, iktatószámát és keltét,</w:t>
      </w:r>
    </w:p>
    <w:p w14:paraId="622C943B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kötelezettségvállaló nevét,</w:t>
      </w:r>
    </w:p>
    <w:p w14:paraId="633F8D9F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tárgyát,</w:t>
      </w:r>
    </w:p>
    <w:p w14:paraId="18290613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összegét,</w:t>
      </w:r>
    </w:p>
    <w:p w14:paraId="78DABD4C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évek és előirányzatok szerinti megoszlását,</w:t>
      </w:r>
    </w:p>
    <w:p w14:paraId="7A9D07DD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kifizetési határidőket és azok jogosultjait,</w:t>
      </w:r>
    </w:p>
    <w:p w14:paraId="7543A1D8" w14:textId="77777777" w:rsidR="00EB40F4" w:rsidRPr="00EB40F4" w:rsidRDefault="00EB40F4" w:rsidP="00EB40F4">
      <w:pPr>
        <w:numPr>
          <w:ilvl w:val="0"/>
          <w:numId w:val="18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teljesítési adatokat.</w:t>
      </w:r>
    </w:p>
    <w:p w14:paraId="3EA4BF5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kötelezettségvállalások nyilvántartását folyamatosan, naprakészen kell vezetni. A nyilvántartást a Hivatal költségvetési ügyintézője vezeti. A kötelezettségvállalás nyilvántartó – a nyilvántartás adatai alapján – haladéktalanul köteles jelezni a jegyző</w:t>
      </w:r>
      <w:r w:rsidRPr="00EB40F4">
        <w:rPr>
          <w:iCs/>
          <w:sz w:val="24"/>
          <w:szCs w:val="24"/>
          <w:lang w:eastAsia="en-US"/>
        </w:rPr>
        <w:t xml:space="preserve"> </w:t>
      </w:r>
      <w:r w:rsidRPr="00EB40F4">
        <w:rPr>
          <w:sz w:val="24"/>
          <w:szCs w:val="24"/>
          <w:lang w:eastAsia="en-US"/>
        </w:rPr>
        <w:t xml:space="preserve">felé, ha valamelyik kiemelt előirányzat a kötelezettségvállalások következtében teljes egészében lekötésre került. </w:t>
      </w:r>
    </w:p>
    <w:p w14:paraId="514D981E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080"/>
        <w:jc w:val="both"/>
        <w:textAlignment w:val="auto"/>
        <w:rPr>
          <w:sz w:val="24"/>
          <w:szCs w:val="24"/>
          <w:lang w:eastAsia="en-US"/>
        </w:rPr>
      </w:pPr>
    </w:p>
    <w:p w14:paraId="28D1881F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 xml:space="preserve">Ellenjegyzés: </w:t>
      </w:r>
    </w:p>
    <w:p w14:paraId="095FE335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pénzügyi ellenjegyzésére feljogosított személynek a felsőoktatásban szervezett gazdasági szakképzettséggel vagy legalább középfokú iskolai végzettséggel és emellett pénzügyi-számviteli képesítéssel kell rendelkeznie.</w:t>
      </w:r>
    </w:p>
    <w:p w14:paraId="3E9C28D8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lastRenderedPageBreak/>
        <w:t>A pénzügyi ellenjegyzést a kötelezettségvállalás dokumentumán a dátum és az ellenjegyzés tényére történő utalás megjelölésével, valamint az arra jogosult személy aláírásával kell elvégezni.</w:t>
      </w:r>
    </w:p>
    <w:p w14:paraId="07D7AFFA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ellenjegyzési feladataival megbízott személynek az ellenjegyzést megelőzően meg kell győződnie arról, hogy</w:t>
      </w:r>
    </w:p>
    <w:p w14:paraId="7886C490" w14:textId="77777777" w:rsidR="00EB40F4" w:rsidRPr="00EB40F4" w:rsidRDefault="00EB40F4" w:rsidP="00EB40F4">
      <w:pPr>
        <w:numPr>
          <w:ilvl w:val="2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szükséges szabad előirányzat rendelkezésre áll, illetve a befolyt vagy a megtervezett és várhatóan befolyó bevétel biztosítja a fedezetet,</w:t>
      </w:r>
    </w:p>
    <w:p w14:paraId="652FB1BC" w14:textId="77777777" w:rsidR="00EB40F4" w:rsidRPr="00EB40F4" w:rsidRDefault="00EB40F4" w:rsidP="00EB40F4">
      <w:pPr>
        <w:numPr>
          <w:ilvl w:val="2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kifizetés időpontjában a fedezet rendelkezésre áll,</w:t>
      </w:r>
    </w:p>
    <w:p w14:paraId="71C26903" w14:textId="77777777" w:rsidR="00EB40F4" w:rsidRPr="00EB40F4" w:rsidRDefault="00EB40F4" w:rsidP="00EB40F4">
      <w:pPr>
        <w:numPr>
          <w:ilvl w:val="2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nem sérti a gazdálkodásra vonatkozó szabályokat.</w:t>
      </w:r>
    </w:p>
    <w:p w14:paraId="4A4391A0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Amennyiben a kötelezettségvállalás nem felel meg a fentiekben leírtaknak, az ellenjegyzésre jogosultnak erről írásban tájékoztatni kell a kötelezettségvállalót.  </w:t>
      </w:r>
    </w:p>
    <w:p w14:paraId="1D367295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ind w:left="540" w:firstLine="360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Ha a kötelezettséget vállaló a tájékoztatás ellenére írásban utasítást ad az ellenjegyzésre, az ellenjegyző köteles az utasításnak eleget tenni és az </w:t>
      </w:r>
      <w:proofErr w:type="spellStart"/>
      <w:r w:rsidRPr="00EB40F4">
        <w:rPr>
          <w:sz w:val="24"/>
          <w:szCs w:val="24"/>
          <w:lang w:eastAsia="en-US"/>
        </w:rPr>
        <w:t>Ávr</w:t>
      </w:r>
      <w:proofErr w:type="spellEnd"/>
      <w:r w:rsidRPr="00EB40F4">
        <w:rPr>
          <w:sz w:val="24"/>
          <w:szCs w:val="24"/>
          <w:lang w:eastAsia="en-US"/>
        </w:rPr>
        <w:t>.  54. § (4) bekezdésében foglaltak szerint eljárni.</w:t>
      </w:r>
    </w:p>
    <w:p w14:paraId="4CD66E3B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900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 </w:t>
      </w:r>
    </w:p>
    <w:p w14:paraId="594FBECD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Érvényesítés:</w:t>
      </w:r>
    </w:p>
    <w:p w14:paraId="6357917E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kötelezettséget vállaló szervnél a kötelezettségvállalás pénzügyi ellenjegyzésére az önkormányzati hivatal gazdasági vezetője vagy az általa írásban kijelölt, az önkormányzati hivatal állományába tartozó köztisztviselő, gazdasági szervezettel nem rendelkező önkormányzati hivatal esetén a jegyző által írásban kijelölt, az önkormányzati hivatal állományába tartozó köztisztviselő jogosult.</w:t>
      </w:r>
    </w:p>
    <w:p w14:paraId="31757281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teljesítés igazolás alapján az érvényesítőnek ellenőrizni kell</w:t>
      </w:r>
    </w:p>
    <w:p w14:paraId="01B68FA4" w14:textId="77777777" w:rsidR="00EB40F4" w:rsidRPr="00EB40F4" w:rsidRDefault="00EB40F4" w:rsidP="00EB40F4">
      <w:pPr>
        <w:numPr>
          <w:ilvl w:val="0"/>
          <w:numId w:val="19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összegszerűséget,</w:t>
      </w:r>
    </w:p>
    <w:p w14:paraId="53B132B6" w14:textId="77777777" w:rsidR="00EB40F4" w:rsidRPr="00EB40F4" w:rsidRDefault="00EB40F4" w:rsidP="00EB40F4">
      <w:pPr>
        <w:numPr>
          <w:ilvl w:val="0"/>
          <w:numId w:val="19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fedezet meglétét és azt, hogy</w:t>
      </w:r>
    </w:p>
    <w:p w14:paraId="4FF3496F" w14:textId="77777777" w:rsidR="00EB40F4" w:rsidRPr="00EB40F4" w:rsidRDefault="00EB40F4" w:rsidP="00EB40F4">
      <w:pPr>
        <w:numPr>
          <w:ilvl w:val="0"/>
          <w:numId w:val="19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megelőző ügymenetben a vonatkozó jogszabályokat, továbbá e megállapodás előírásait betartották-e. </w:t>
      </w:r>
    </w:p>
    <w:p w14:paraId="43550596" w14:textId="77777777" w:rsidR="00EB40F4" w:rsidRPr="00EB40F4" w:rsidRDefault="00EB40F4" w:rsidP="00EB40F4">
      <w:pPr>
        <w:numPr>
          <w:ilvl w:val="1"/>
          <w:numId w:val="17"/>
        </w:numPr>
        <w:tabs>
          <w:tab w:val="left" w:pos="-2410"/>
        </w:tabs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Amennyiben az érvényesítő az érvényesítés során a jogszabályok, illetve a belső szabályzatok megsértését tapasztalja, köteles azt jelezni az utalványozónak. Az érvényesítés nem tagható meg, ha ezt követően az utalványozó erre írásban utasítja. A további eljárási szabályokra az </w:t>
      </w:r>
      <w:proofErr w:type="spellStart"/>
      <w:r w:rsidRPr="00EB40F4">
        <w:rPr>
          <w:sz w:val="24"/>
          <w:szCs w:val="24"/>
          <w:lang w:eastAsia="en-US"/>
        </w:rPr>
        <w:t>Ávr</w:t>
      </w:r>
      <w:proofErr w:type="spellEnd"/>
      <w:r w:rsidRPr="00EB40F4">
        <w:rPr>
          <w:sz w:val="24"/>
          <w:szCs w:val="24"/>
          <w:lang w:eastAsia="en-US"/>
        </w:rPr>
        <w:t xml:space="preserve">. 54. § (4) bekezdésében foglalt szabályokat kell megfelelően alkalmazni. </w:t>
      </w:r>
    </w:p>
    <w:p w14:paraId="2FC4124D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Az érvényesítésnek – az „érvényesítve” megjelölésen kívül – tartalmaznia kell </w:t>
      </w:r>
    </w:p>
    <w:p w14:paraId="0FFEE067" w14:textId="77777777" w:rsidR="00EB40F4" w:rsidRPr="00EB40F4" w:rsidRDefault="00EB40F4" w:rsidP="00EB40F4">
      <w:pPr>
        <w:numPr>
          <w:ilvl w:val="0"/>
          <w:numId w:val="20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megállapított összeget, </w:t>
      </w:r>
    </w:p>
    <w:p w14:paraId="3FF38D62" w14:textId="77777777" w:rsidR="00EB40F4" w:rsidRPr="00EB40F4" w:rsidRDefault="00EB40F4" w:rsidP="00EB40F4">
      <w:pPr>
        <w:numPr>
          <w:ilvl w:val="0"/>
          <w:numId w:val="20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az érvényesítés dátumát, </w:t>
      </w:r>
    </w:p>
    <w:p w14:paraId="7D83CAC1" w14:textId="77777777" w:rsidR="00EB40F4" w:rsidRPr="00EB40F4" w:rsidRDefault="00EB40F4" w:rsidP="00EB40F4">
      <w:pPr>
        <w:numPr>
          <w:ilvl w:val="0"/>
          <w:numId w:val="20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az érvényesítő aláírását. </w:t>
      </w:r>
    </w:p>
    <w:p w14:paraId="44064C5E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érvényesítés az utalványon kerül rávezetésre.</w:t>
      </w:r>
    </w:p>
    <w:p w14:paraId="40AC8E8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080"/>
        <w:jc w:val="both"/>
        <w:textAlignment w:val="auto"/>
        <w:rPr>
          <w:sz w:val="24"/>
          <w:szCs w:val="24"/>
          <w:lang w:eastAsia="en-US"/>
        </w:rPr>
      </w:pPr>
    </w:p>
    <w:p w14:paraId="36E4F630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 xml:space="preserve">A teljesítés igazolása: </w:t>
      </w:r>
    </w:p>
    <w:p w14:paraId="08C54FCE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teljesítés igazolásával kapcsolatos feladatok elvégzésére jogosult a kötelezettségvállaló, továbbá az általa írásban kijelölt személy.</w:t>
      </w:r>
    </w:p>
    <w:p w14:paraId="14934670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teljesítés igazolása a kiadás utalványozása előtt történik. </w:t>
      </w:r>
    </w:p>
    <w:p w14:paraId="7101FDCB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teljesítés igazolás során ellenőrizhető okmányok alapján ellenőrizni, igazolni kell. </w:t>
      </w:r>
    </w:p>
    <w:p w14:paraId="74723D0B" w14:textId="77777777" w:rsidR="00EB40F4" w:rsidRPr="00EB40F4" w:rsidRDefault="00EB40F4" w:rsidP="00EB40F4">
      <w:pPr>
        <w:numPr>
          <w:ilvl w:val="0"/>
          <w:numId w:val="21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kiadások teljesítésének jogosságát,</w:t>
      </w:r>
    </w:p>
    <w:p w14:paraId="5D9CC934" w14:textId="77777777" w:rsidR="00EB40F4" w:rsidRPr="00EB40F4" w:rsidRDefault="00EB40F4" w:rsidP="00EB40F4">
      <w:pPr>
        <w:numPr>
          <w:ilvl w:val="0"/>
          <w:numId w:val="21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kiadások összegszerűségét, </w:t>
      </w:r>
    </w:p>
    <w:p w14:paraId="62DFB39E" w14:textId="77777777" w:rsidR="00EB40F4" w:rsidRPr="00EB40F4" w:rsidRDefault="00EB40F4" w:rsidP="00EB40F4">
      <w:pPr>
        <w:numPr>
          <w:ilvl w:val="0"/>
          <w:numId w:val="21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ellenszolgáltatást is magában foglaló kötelezettségvállalás estében annak teljesítését.</w:t>
      </w:r>
    </w:p>
    <w:p w14:paraId="3AFAAB8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teljesítésigazolás a számlán</w:t>
      </w:r>
    </w:p>
    <w:p w14:paraId="3D937944" w14:textId="77777777" w:rsidR="00EB40F4" w:rsidRPr="00EB40F4" w:rsidRDefault="00EB40F4" w:rsidP="00EB40F4">
      <w:pPr>
        <w:numPr>
          <w:ilvl w:val="0"/>
          <w:numId w:val="2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„A teljesítést összegszerűségében is igazolom” szöveg rávezetésével, </w:t>
      </w:r>
    </w:p>
    <w:p w14:paraId="5D9FFF04" w14:textId="77777777" w:rsidR="00EB40F4" w:rsidRPr="00EB40F4" w:rsidRDefault="00EB40F4" w:rsidP="00EB40F4">
      <w:pPr>
        <w:numPr>
          <w:ilvl w:val="0"/>
          <w:numId w:val="2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teljesítés igazolásának dátumával, és </w:t>
      </w:r>
    </w:p>
    <w:p w14:paraId="5E072A12" w14:textId="77777777" w:rsidR="00EB40F4" w:rsidRPr="00EB40F4" w:rsidRDefault="00EB40F4" w:rsidP="00EB40F4">
      <w:pPr>
        <w:numPr>
          <w:ilvl w:val="0"/>
          <w:numId w:val="22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teljesítésigazolásra jogosult személy aláírásával történik.</w:t>
      </w:r>
    </w:p>
    <w:p w14:paraId="53E5EAC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366C9FE6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lastRenderedPageBreak/>
        <w:t>Utalványozás:</w:t>
      </w:r>
    </w:p>
    <w:p w14:paraId="003EF89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nemzetiségi önkormányzat kiadási előirányzatai terhére a nemzetiségi önkormányzat elnöke vagy az általa írásban felhatalmazott nemzetiségi önkormányzati képviselő jogosult kötelezettségvállalásra. Utalványozni csak az érvényesítés után lehet. Pénzügyi teljesítésre az utalványozás után kerülhet sor. Készpénz a házipénztárból akkor fizethető ki, </w:t>
      </w:r>
      <w:r w:rsidRPr="00EB40F4">
        <w:rPr>
          <w:bCs/>
          <w:iCs/>
          <w:sz w:val="24"/>
          <w:szCs w:val="24"/>
          <w:lang w:eastAsia="en-US"/>
        </w:rPr>
        <w:t>ha a helyi nemzetiségi önkormányzat elnöke a kifizetés teljesítéséhez szükséges dokumentumokat (szerződés, számla) bemutatja, és pénzfelvételi szándékát a pénzfelvételt legalább két nappal megelőzően a Hivatal pénztári feladatokkal megbízott köztisztviselőjének jelzi</w:t>
      </w:r>
      <w:r w:rsidRPr="00EB40F4">
        <w:rPr>
          <w:sz w:val="24"/>
          <w:szCs w:val="24"/>
          <w:lang w:eastAsia="en-US"/>
        </w:rPr>
        <w:t>.</w:t>
      </w:r>
    </w:p>
    <w:p w14:paraId="0AD3C859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Utalványozni készpénzes fizetési mód esetén az érvényesített pénztárbizonylatra rávezetett, más esetben az utalványrendeletre rávezetett írásbeli rendelkezéssel lehet. </w:t>
      </w:r>
    </w:p>
    <w:p w14:paraId="79B9ABBD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készpénzes fizetési mód kivételével az utalványon fel kell tüntetni: </w:t>
      </w:r>
    </w:p>
    <w:p w14:paraId="62FE5CB9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„utalvány” szót,</w:t>
      </w:r>
    </w:p>
    <w:p w14:paraId="5338057D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költségvetési évet,</w:t>
      </w:r>
    </w:p>
    <w:p w14:paraId="273775E9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befizető és a kedvezményezett megnevezését, címét, bankszámlájának a számát,</w:t>
      </w:r>
    </w:p>
    <w:p w14:paraId="15B33BE5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fizetés időpontját, módját, összegét, devizanemét,</w:t>
      </w:r>
    </w:p>
    <w:p w14:paraId="180D8846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megterhelendő, jóváírandó pénzforgalmi számlaszámát és megnevezését,</w:t>
      </w:r>
    </w:p>
    <w:p w14:paraId="5A31B53A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 nyilvántartási számát,</w:t>
      </w:r>
    </w:p>
    <w:p w14:paraId="40025D11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keltezést, valamint az utalványozó aláírását,</w:t>
      </w:r>
    </w:p>
    <w:p w14:paraId="35B93DB4" w14:textId="77777777" w:rsidR="00EB40F4" w:rsidRPr="00EB40F4" w:rsidRDefault="00EB40F4" w:rsidP="00EB40F4">
      <w:pPr>
        <w:numPr>
          <w:ilvl w:val="0"/>
          <w:numId w:val="23"/>
        </w:numPr>
        <w:suppressAutoHyphens w:val="0"/>
        <w:overflowPunct/>
        <w:autoSpaceDE/>
        <w:spacing w:line="23" w:lineRule="atLeast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érvényesítést.</w:t>
      </w:r>
    </w:p>
    <w:p w14:paraId="1E80E4C8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rövidített utalványon – készpénzfizetési mód bizonylaton – a 7.3. pontban felsoroltak közül a számla okmányon már feltüntetett adatokat nem kell megismételni.</w:t>
      </w:r>
    </w:p>
    <w:p w14:paraId="51D57D95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Nem kell külön utalványozni:</w:t>
      </w:r>
    </w:p>
    <w:p w14:paraId="063FAE6D" w14:textId="77777777" w:rsidR="00EB40F4" w:rsidRPr="00EB40F4" w:rsidRDefault="00EB40F4" w:rsidP="00EB40F4">
      <w:pPr>
        <w:numPr>
          <w:ilvl w:val="0"/>
          <w:numId w:val="24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termékértékesítésből, szolgáltatásból - számla, egyszerűsített számla, számlát helyettesítő okirat, készpénzátutalás alapján – befolyó, valamint</w:t>
      </w:r>
    </w:p>
    <w:p w14:paraId="54133149" w14:textId="77777777" w:rsidR="00EB40F4" w:rsidRPr="00EB40F4" w:rsidRDefault="00EB40F4" w:rsidP="00EB40F4">
      <w:pPr>
        <w:numPr>
          <w:ilvl w:val="0"/>
          <w:numId w:val="24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közigazgatási hatósági határozaton alapuló bevétel beszedését,</w:t>
      </w:r>
    </w:p>
    <w:p w14:paraId="7F56A55E" w14:textId="77777777" w:rsidR="00EB40F4" w:rsidRPr="00EB40F4" w:rsidRDefault="00EB40F4" w:rsidP="00EB40F4">
      <w:pPr>
        <w:numPr>
          <w:ilvl w:val="0"/>
          <w:numId w:val="24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továbbá a fizetési számla vezetésével kapcsolatos pénzügyi szolgáltatások kiadásait,</w:t>
      </w:r>
    </w:p>
    <w:p w14:paraId="3A12FDE9" w14:textId="77777777" w:rsidR="00EB40F4" w:rsidRPr="00EB40F4" w:rsidRDefault="00EB40F4" w:rsidP="00EB40F4">
      <w:pPr>
        <w:numPr>
          <w:ilvl w:val="0"/>
          <w:numId w:val="24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EU forrásokból nyújtott támogatások lebonyolítási számláról történő kifizetését,</w:t>
      </w:r>
    </w:p>
    <w:p w14:paraId="05A3A9BE" w14:textId="77777777" w:rsidR="00EB40F4" w:rsidRPr="00EB40F4" w:rsidRDefault="00EB40F4" w:rsidP="00EB40F4">
      <w:pPr>
        <w:numPr>
          <w:ilvl w:val="0"/>
          <w:numId w:val="24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fedezetkezelői számláról, illetve a fedezetkezelői számlára történő utalás esetén az építtetői fedezetbiztosítási számláról történő kifizetéseket.</w:t>
      </w:r>
    </w:p>
    <w:p w14:paraId="72B3862F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kötelezettségvállaló és a pénzügyi ellenjegyző ugyanazon gazdasági esemény tekintetében azonos személy nem lehet. </w:t>
      </w:r>
    </w:p>
    <w:p w14:paraId="6C2FA0B3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Az érvényesítő ugyanazon gazdasági esemény tekintetében nem lehet azonos a kötelezettségvállalásra, utalványozásra jogosult és a teljesítést igazoló személlyel.</w:t>
      </w:r>
    </w:p>
    <w:p w14:paraId="7A34D4F5" w14:textId="77777777" w:rsidR="00EB40F4" w:rsidRPr="00EB40F4" w:rsidRDefault="00EB40F4" w:rsidP="00EB40F4">
      <w:pPr>
        <w:numPr>
          <w:ilvl w:val="1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Kötelezettségvállalási, pénzügyi ellenjegyzési, érvényesítési, utalványozási és teljesítés igazolására irányuló feladatot nem végezheti az a személy, aki ezt a tevékenységét a Ptk. szerinti közeli hozzátartozója vagy maga javára látná el.</w:t>
      </w:r>
    </w:p>
    <w:p w14:paraId="57DAA46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79E2D950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nemzetiségi önkormányzat nevére kiállított számlák átutalására kizárólag az érvényesítés, utalványozás és a pénzügyi ellenjegyzés után kerülhet sor. </w:t>
      </w:r>
    </w:p>
    <w:p w14:paraId="0EB7CB9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720"/>
        <w:jc w:val="both"/>
        <w:textAlignment w:val="auto"/>
        <w:rPr>
          <w:sz w:val="24"/>
          <w:szCs w:val="24"/>
          <w:lang w:eastAsia="en-US"/>
        </w:rPr>
      </w:pPr>
    </w:p>
    <w:p w14:paraId="3C0A7809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kötelezettségvállalásra, az utalványozásra, a pénzügyi ellenjegyzésre, az érvényesítésre és a teljesítésigazolásra jogosult személyek nevéről és aláírás mintájáról a Hivatal nyilvántartást vezet. A nyilvántartás vezetéséért a Hivatal kijelölt gazdálkodási előadója a felelős.</w:t>
      </w:r>
    </w:p>
    <w:p w14:paraId="78ABC7BC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708"/>
        <w:textAlignment w:val="auto"/>
        <w:rPr>
          <w:sz w:val="24"/>
          <w:szCs w:val="24"/>
          <w:lang w:eastAsia="en-US"/>
        </w:rPr>
      </w:pPr>
    </w:p>
    <w:p w14:paraId="711A68A9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ind w:left="567"/>
        <w:jc w:val="both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Összeférhetetlenség szabályai</w:t>
      </w:r>
    </w:p>
    <w:p w14:paraId="1D2E14DB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709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lastRenderedPageBreak/>
        <w:t xml:space="preserve">A kötelezettségvállaló és a pénzügyi ellenjegyző ugyanazon gazdasági esemény tekintetében azonos személy nem lehet. Az érvényesítő ugyanazon gazdasági esemény tekintetében nem lehet azonos a kötelezettségvállalásra, utalványozásra jogosult és teljesítést igazoló személlyel. </w:t>
      </w:r>
    </w:p>
    <w:p w14:paraId="0BE2D9F9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709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Kötelezettségvállalási, pénzügyi ellenjegyzési, érvényesítési, utalványozási és teljesítés igazolására irányuló feladatot nem végezheti az a személy, aki ezt a tevékenységét a Polgári Törvénykönyv szerinti közeli hozzátartozója, vagy maga javára látná el.</w:t>
      </w:r>
    </w:p>
    <w:p w14:paraId="18D0D2B7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1E30853C" w14:textId="77777777" w:rsidR="00EB40F4" w:rsidRPr="00EB40F4" w:rsidRDefault="00EB40F4" w:rsidP="00EB40F4">
      <w:pPr>
        <w:numPr>
          <w:ilvl w:val="0"/>
          <w:numId w:val="17"/>
        </w:numPr>
        <w:suppressAutoHyphens w:val="0"/>
        <w:overflowPunct/>
        <w:autoSpaceDE/>
        <w:spacing w:line="23" w:lineRule="atLeast"/>
        <w:ind w:left="567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 A helyi önkormányzat a helyi nemzetiségi önkormányzat költségvetésére vonatkozóan döntési jogosultsággal nem rendelkezik.</w:t>
      </w:r>
    </w:p>
    <w:p w14:paraId="4673FE9A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6AFB2F70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 w:hanging="283"/>
        <w:jc w:val="both"/>
        <w:textAlignment w:val="auto"/>
        <w:rPr>
          <w:b/>
          <w:sz w:val="24"/>
          <w:szCs w:val="24"/>
          <w:lang w:eastAsia="en-US"/>
        </w:rPr>
      </w:pPr>
      <w:r w:rsidRPr="00EB40F4">
        <w:rPr>
          <w:b/>
          <w:sz w:val="24"/>
          <w:szCs w:val="24"/>
          <w:lang w:eastAsia="en-US"/>
        </w:rPr>
        <w:t>12. A Nemzetiségi Önkormányzat feladatai és kötelességei a gazdálkodással kapcsolatos</w:t>
      </w:r>
      <w:r w:rsidRPr="00EB40F4">
        <w:rPr>
          <w:b/>
          <w:bCs/>
          <w:iCs/>
          <w:sz w:val="24"/>
          <w:szCs w:val="24"/>
          <w:lang w:eastAsia="en-US"/>
        </w:rPr>
        <w:t xml:space="preserve"> feladatok körében</w:t>
      </w:r>
    </w:p>
    <w:p w14:paraId="4157BF31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12.1. A Nemzetiségi Önkormányzat köteles együttműködni a gazdálkodó szervezettel, és figyelembe venni a gazdálkodó szervezet ellenőrzési jogkörében tett észrevételeit.</w:t>
      </w:r>
    </w:p>
    <w:p w14:paraId="5E4E9D08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12.2. A Nemzetiségi Önkormányzat nevében kötelezettséget vállaló személy – a kötelezettségvállalás előtt – köteles meggyőződni arról, hogy a teljesítés fedezete biztosított.</w:t>
      </w:r>
    </w:p>
    <w:p w14:paraId="08EB1AC5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12.3. Meghatározza a kötelezettségvállalásra, utalványozásra, teljesítésigazolásra jogosultak körét és kezdeményezi azok nyilvántartásba vételét.</w:t>
      </w:r>
    </w:p>
    <w:p w14:paraId="3E6EA965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12.4. Gazdálkodásával és pénzellátásával kapcsolatos minden pénzforgalmát önálló fizetési számláján köteles lebonyolítani.</w:t>
      </w:r>
    </w:p>
    <w:p w14:paraId="3665598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12.5. Köteles a Pénztári Szabályzat előírásait betartani.</w:t>
      </w:r>
    </w:p>
    <w:p w14:paraId="6927DDEA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12.6. Köteles időben adatot, információt szolgáltatni a gazdálkodó szerv felé feladatai határidőben történő elvégzéséhez.</w:t>
      </w:r>
    </w:p>
    <w:p w14:paraId="3979465B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12.7.  A vonatkozó jogszabályok alapján szolgáltatott adatok valódiságáért a Nemzetiségi Önkormányzat elnöke felelős.</w:t>
      </w:r>
    </w:p>
    <w:p w14:paraId="7C8CDD8F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426"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431CA23F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VIII. A nemzetiségi önkormányzat számlavezetése</w:t>
      </w:r>
    </w:p>
    <w:p w14:paraId="3C8928EC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74F3BDFF" w14:textId="77777777" w:rsidR="00EB40F4" w:rsidRPr="00EB40F4" w:rsidRDefault="00EB40F4" w:rsidP="00EB40F4">
      <w:pPr>
        <w:numPr>
          <w:ilvl w:val="0"/>
          <w:numId w:val="14"/>
        </w:numPr>
        <w:suppressAutoHyphens w:val="0"/>
        <w:overflowPunct/>
        <w:autoSpaceDE/>
        <w:spacing w:line="23" w:lineRule="atLeast"/>
        <w:ind w:left="567" w:hanging="284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fizetési számláját a helyi önkormányzat által választott számlavezetőnél vezeti.</w:t>
      </w:r>
    </w:p>
    <w:p w14:paraId="45CCDECA" w14:textId="77777777" w:rsidR="00EB40F4" w:rsidRPr="00EB40F4" w:rsidRDefault="00EB40F4" w:rsidP="00EB40F4">
      <w:pPr>
        <w:numPr>
          <w:ilvl w:val="0"/>
          <w:numId w:val="14"/>
        </w:numPr>
        <w:suppressAutoHyphens w:val="0"/>
        <w:overflowPunct/>
        <w:autoSpaceDE/>
        <w:spacing w:line="23" w:lineRule="atLeast"/>
        <w:ind w:left="567" w:hanging="284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működésének általános támogatását a nemzetiségi önkormányzat a költségvetési törvényben meghatározottak szerint, önálló pénzforgalmi számláján veszi igénybe.</w:t>
      </w:r>
    </w:p>
    <w:p w14:paraId="5F8BCEA9" w14:textId="77777777" w:rsidR="00EB40F4" w:rsidRPr="00EB40F4" w:rsidRDefault="00EB40F4" w:rsidP="00EB40F4">
      <w:pPr>
        <w:numPr>
          <w:ilvl w:val="0"/>
          <w:numId w:val="14"/>
        </w:numPr>
        <w:suppressAutoHyphens w:val="0"/>
        <w:overflowPunct/>
        <w:autoSpaceDE/>
        <w:spacing w:line="23" w:lineRule="atLeast"/>
        <w:ind w:left="567" w:hanging="284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települési önkormányzat KÖH-a a nemzetiségi önkormányzat részére önálló </w:t>
      </w:r>
      <w:proofErr w:type="spellStart"/>
      <w:r w:rsidRPr="00EB40F4">
        <w:rPr>
          <w:sz w:val="24"/>
          <w:szCs w:val="24"/>
          <w:lang w:eastAsia="en-US"/>
        </w:rPr>
        <w:t>pénztárat</w:t>
      </w:r>
      <w:proofErr w:type="spellEnd"/>
      <w:r w:rsidRPr="00EB40F4">
        <w:rPr>
          <w:sz w:val="24"/>
          <w:szCs w:val="24"/>
          <w:lang w:eastAsia="en-US"/>
        </w:rPr>
        <w:t xml:space="preserve"> kezel a rá vonatkozó pénzkezelési szabályzat szerint.</w:t>
      </w:r>
    </w:p>
    <w:p w14:paraId="11841D1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</w:p>
    <w:p w14:paraId="145C99DB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3F871743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</w:p>
    <w:p w14:paraId="3C9441BA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IX. Vagyoni és számviteli nyilvántartás, adatszolgáltatás rendje</w:t>
      </w:r>
    </w:p>
    <w:p w14:paraId="1EAA54FD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078B2E47" w14:textId="77777777" w:rsidR="00EB40F4" w:rsidRPr="00EB40F4" w:rsidRDefault="00EB40F4" w:rsidP="00EB40F4">
      <w:pPr>
        <w:numPr>
          <w:ilvl w:val="0"/>
          <w:numId w:val="15"/>
        </w:numPr>
        <w:suppressAutoHyphens w:val="0"/>
        <w:overflowPunct/>
        <w:autoSpaceDE/>
        <w:spacing w:line="23" w:lineRule="atLeast"/>
        <w:ind w:left="284" w:firstLine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Hivatal a nemzetiségi önkormányzat vagyoni, számviteli nyilvántartásait a helyi önkormányzat a nyilvántartásain belül elkülönítetten vezeti.</w:t>
      </w:r>
    </w:p>
    <w:p w14:paraId="017B0E66" w14:textId="77777777" w:rsidR="00EB40F4" w:rsidRPr="00EB40F4" w:rsidRDefault="00EB40F4" w:rsidP="00EB40F4">
      <w:pPr>
        <w:numPr>
          <w:ilvl w:val="0"/>
          <w:numId w:val="15"/>
        </w:numPr>
        <w:suppressAutoHyphens w:val="0"/>
        <w:overflowPunct/>
        <w:autoSpaceDE/>
        <w:spacing w:line="23" w:lineRule="atLeast"/>
        <w:ind w:left="284" w:firstLine="0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Az </w:t>
      </w:r>
      <w:proofErr w:type="spellStart"/>
      <w:proofErr w:type="gramStart"/>
      <w:r w:rsidRPr="00EB40F4">
        <w:rPr>
          <w:sz w:val="24"/>
          <w:szCs w:val="24"/>
          <w:lang w:eastAsia="en-US"/>
        </w:rPr>
        <w:t>Ávr</w:t>
      </w:r>
      <w:proofErr w:type="spellEnd"/>
      <w:r w:rsidRPr="00EB40F4">
        <w:rPr>
          <w:sz w:val="24"/>
          <w:szCs w:val="24"/>
          <w:lang w:eastAsia="en-US"/>
        </w:rPr>
        <w:t>.-</w:t>
      </w:r>
      <w:proofErr w:type="gramEnd"/>
      <w:r w:rsidRPr="00EB40F4">
        <w:rPr>
          <w:sz w:val="24"/>
          <w:szCs w:val="24"/>
          <w:lang w:eastAsia="en-US"/>
        </w:rPr>
        <w:t>ben meghatározott adatszolgáltatás során szolgáltatott adatok valódiságáért, a számviteli szabályokkal és a statisztikai rendszerrel való tartalmi egyezőségéért a nemzetiségi önkormányzat tekintetében az elnök a felelős.</w:t>
      </w:r>
    </w:p>
    <w:p w14:paraId="68E3FFCC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284"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0DD91D6A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X. Vagyonértékelés, leltározás</w:t>
      </w:r>
    </w:p>
    <w:p w14:paraId="5D4A247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center"/>
        <w:textAlignment w:val="auto"/>
        <w:rPr>
          <w:sz w:val="24"/>
          <w:szCs w:val="24"/>
          <w:lang w:eastAsia="en-US"/>
        </w:rPr>
      </w:pPr>
    </w:p>
    <w:p w14:paraId="006551C8" w14:textId="77777777" w:rsidR="00EB40F4" w:rsidRPr="00EB40F4" w:rsidRDefault="00EB40F4" w:rsidP="00EB40F4">
      <w:pPr>
        <w:numPr>
          <w:ilvl w:val="0"/>
          <w:numId w:val="26"/>
        </w:numPr>
        <w:tabs>
          <w:tab w:val="num" w:pos="709"/>
        </w:tabs>
        <w:suppressAutoHyphens w:val="0"/>
        <w:overflowPunct/>
        <w:autoSpaceDE/>
        <w:spacing w:line="23" w:lineRule="atLeast"/>
        <w:ind w:left="36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vagyon leltározása a helyi önkormányzat leltározási és leltárkészítési szabályzatában előírtak szerinti rendszerességgel és módon történik. A nemzetiségi önkormányzat </w:t>
      </w:r>
      <w:r w:rsidRPr="00EB40F4">
        <w:rPr>
          <w:sz w:val="24"/>
          <w:szCs w:val="24"/>
          <w:lang w:eastAsia="en-US"/>
        </w:rPr>
        <w:lastRenderedPageBreak/>
        <w:t>vagyonának leltározásában az elnök, és az általa írásban kijelölt képviselő közreműködik.</w:t>
      </w:r>
    </w:p>
    <w:p w14:paraId="49FF1EC0" w14:textId="77777777" w:rsidR="00EB40F4" w:rsidRPr="00EB40F4" w:rsidRDefault="00EB40F4" w:rsidP="00EB40F4">
      <w:pPr>
        <w:numPr>
          <w:ilvl w:val="0"/>
          <w:numId w:val="26"/>
        </w:numPr>
        <w:tabs>
          <w:tab w:val="num" w:pos="709"/>
        </w:tabs>
        <w:suppressAutoHyphens w:val="0"/>
        <w:overflowPunct/>
        <w:autoSpaceDE/>
        <w:spacing w:line="23" w:lineRule="atLeast"/>
        <w:ind w:left="360"/>
        <w:jc w:val="both"/>
        <w:textAlignment w:val="auto"/>
        <w:rPr>
          <w:i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vagyontárgyak selejtezésével összefüggő szabályokat a helyi önkormányzat felesleges vagyontárgyak hasznosításának és selejtezésének a szabályzatában előírtak szerint kell elvégezni. A nemzetiségi önkormányzat a selejtezésre javasolt eszközeire az elnök – a nemzetiségi önkormányzat képviselő-testületének véleményét kikérve – tesz javaslatot a jegyző felé.</w:t>
      </w:r>
    </w:p>
    <w:p w14:paraId="5B4B9553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iCs/>
          <w:sz w:val="24"/>
          <w:szCs w:val="24"/>
          <w:lang w:eastAsia="en-US"/>
        </w:rPr>
      </w:pPr>
    </w:p>
    <w:p w14:paraId="7DAC76C0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50" w:right="150" w:firstLine="240"/>
        <w:jc w:val="center"/>
        <w:textAlignment w:val="auto"/>
        <w:rPr>
          <w:sz w:val="24"/>
          <w:szCs w:val="24"/>
          <w:u w:val="single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XI. Vegyes rendelkezések</w:t>
      </w:r>
    </w:p>
    <w:p w14:paraId="5C54AFA4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150" w:right="150" w:firstLine="240"/>
        <w:jc w:val="both"/>
        <w:textAlignment w:val="auto"/>
        <w:rPr>
          <w:sz w:val="24"/>
          <w:szCs w:val="24"/>
          <w:u w:val="single"/>
          <w:lang w:eastAsia="en-US"/>
        </w:rPr>
      </w:pPr>
    </w:p>
    <w:p w14:paraId="37E30537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right="15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bCs/>
          <w:sz w:val="24"/>
          <w:szCs w:val="24"/>
          <w:lang w:eastAsia="en-US"/>
        </w:rPr>
        <w:t xml:space="preserve">A nemzetiségi önkormányzat határozatot hoz: </w:t>
      </w:r>
    </w:p>
    <w:p w14:paraId="1B4BD245" w14:textId="77777777" w:rsidR="00EB40F4" w:rsidRPr="00EB40F4" w:rsidRDefault="00EB40F4" w:rsidP="00EB40F4">
      <w:pPr>
        <w:numPr>
          <w:ilvl w:val="0"/>
          <w:numId w:val="25"/>
        </w:numPr>
        <w:suppressAutoHyphens w:val="0"/>
        <w:overflowPunct/>
        <w:autoSpaceDE/>
        <w:spacing w:line="23" w:lineRule="atLeast"/>
        <w:ind w:left="426" w:right="15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nemzetiségi önkormányzat költségvetéséről tárgyév február 15-ig, </w:t>
      </w:r>
    </w:p>
    <w:p w14:paraId="46CE58E3" w14:textId="77777777" w:rsidR="00EB40F4" w:rsidRPr="00EB40F4" w:rsidRDefault="00EB40F4" w:rsidP="00EB40F4">
      <w:pPr>
        <w:numPr>
          <w:ilvl w:val="0"/>
          <w:numId w:val="25"/>
        </w:numPr>
        <w:suppressAutoHyphens w:val="0"/>
        <w:overflowPunct/>
        <w:autoSpaceDE/>
        <w:spacing w:line="23" w:lineRule="atLeast"/>
        <w:ind w:left="426" w:right="15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zárszámadásáról tárgyév május 31-ig,</w:t>
      </w:r>
    </w:p>
    <w:p w14:paraId="7534E2AA" w14:textId="77777777" w:rsidR="00EB40F4" w:rsidRPr="00EB40F4" w:rsidRDefault="00EB40F4" w:rsidP="00EB40F4">
      <w:pPr>
        <w:numPr>
          <w:ilvl w:val="0"/>
          <w:numId w:val="25"/>
        </w:numPr>
        <w:suppressAutoHyphens w:val="0"/>
        <w:overflowPunct/>
        <w:autoSpaceDE/>
        <w:spacing w:line="23" w:lineRule="atLeast"/>
        <w:ind w:left="426" w:right="15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a nemzetiségi önkormányzat költségvetési előirányzatainak módosításáról azonnal, vagy legkésőbb a jogszabályban meghatározottak szerint,</w:t>
      </w:r>
    </w:p>
    <w:p w14:paraId="08E88AAC" w14:textId="77777777" w:rsidR="00EB40F4" w:rsidRPr="00EB40F4" w:rsidRDefault="00EB40F4" w:rsidP="00EB40F4">
      <w:pPr>
        <w:numPr>
          <w:ilvl w:val="0"/>
          <w:numId w:val="25"/>
        </w:numPr>
        <w:suppressAutoHyphens w:val="0"/>
        <w:overflowPunct/>
        <w:autoSpaceDE/>
        <w:spacing w:line="23" w:lineRule="atLeast"/>
        <w:ind w:left="426" w:right="150"/>
        <w:jc w:val="both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a nemzetiségi önkormányzat és a helyi önkormányzat között létrejött megállapodás felülvizsgálatáról – minden év január 31-ig. </w:t>
      </w:r>
    </w:p>
    <w:p w14:paraId="5C1CA626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left="390" w:right="150"/>
        <w:jc w:val="both"/>
        <w:textAlignment w:val="auto"/>
        <w:rPr>
          <w:b/>
          <w:bCs/>
          <w:sz w:val="24"/>
          <w:szCs w:val="24"/>
          <w:lang w:eastAsia="en-US"/>
        </w:rPr>
      </w:pPr>
    </w:p>
    <w:p w14:paraId="521EEC73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firstLine="301"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EB40F4">
        <w:rPr>
          <w:b/>
          <w:bCs/>
          <w:sz w:val="24"/>
          <w:szCs w:val="24"/>
          <w:lang w:eastAsia="en-US"/>
        </w:rPr>
        <w:t>XII. Záró rendelkezések</w:t>
      </w:r>
    </w:p>
    <w:p w14:paraId="0761E028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ind w:firstLine="301"/>
        <w:jc w:val="center"/>
        <w:textAlignment w:val="auto"/>
        <w:rPr>
          <w:sz w:val="24"/>
          <w:szCs w:val="24"/>
          <w:lang w:eastAsia="en-US"/>
        </w:rPr>
      </w:pPr>
    </w:p>
    <w:p w14:paraId="50E112FB" w14:textId="77777777" w:rsidR="00EB40F4" w:rsidRPr="00EB40F4" w:rsidRDefault="00EB40F4" w:rsidP="00EB40F4">
      <w:pPr>
        <w:numPr>
          <w:ilvl w:val="0"/>
          <w:numId w:val="16"/>
        </w:numPr>
        <w:suppressAutoHyphens w:val="0"/>
        <w:overflowPunct/>
        <w:autoSpaceDE/>
        <w:spacing w:line="23" w:lineRule="atLeast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Szerződő felek jelen megállapodást határozott időre, a nemzetiségi önkormányzat megbízatásának idejére kötik, évente január 31. napjáig felülvizsgálják, és szükség szerint módosítják. A jegyző a megállapodásra vonatkozó jogszabályok változása miatti módosítások szükségességét a helyi és a nemzetiségi önkormányzatnak jelzi. A helyi és a nemzetiségi önkormányzat képviselő-testülete a megállapodást szükség esetén határozatával módosíthatja.</w:t>
      </w:r>
    </w:p>
    <w:p w14:paraId="65A206B7" w14:textId="77777777" w:rsidR="00EB40F4" w:rsidRPr="00EB40F4" w:rsidRDefault="00EB40F4" w:rsidP="00EB40F4">
      <w:pPr>
        <w:numPr>
          <w:ilvl w:val="0"/>
          <w:numId w:val="16"/>
        </w:numPr>
        <w:suppressAutoHyphens w:val="0"/>
        <w:overflowPunct/>
        <w:autoSpaceDE/>
        <w:spacing w:line="23" w:lineRule="atLeast"/>
        <w:ind w:left="284" w:hanging="284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 xml:space="preserve">Felek megállapodnak abban, hogy jelen megállapodás aláírásával egyidejűleg a köztük </w:t>
      </w:r>
      <w:r w:rsidRPr="00EB40F4">
        <w:rPr>
          <w:bCs/>
          <w:color w:val="000000"/>
          <w:sz w:val="24"/>
          <w:szCs w:val="24"/>
          <w:lang w:eastAsia="en-US"/>
        </w:rPr>
        <w:t>2023.július 10. napján módosított</w:t>
      </w:r>
      <w:r w:rsidRPr="00EB40F4">
        <w:rPr>
          <w:sz w:val="24"/>
          <w:szCs w:val="24"/>
          <w:lang w:eastAsia="en-US"/>
        </w:rPr>
        <w:t xml:space="preserve"> együttműködési megállapodás hatályát veszti.</w:t>
      </w:r>
    </w:p>
    <w:p w14:paraId="13E88B07" w14:textId="77777777" w:rsidR="00EB40F4" w:rsidRPr="00EB40F4" w:rsidRDefault="00EB40F4" w:rsidP="00EB40F4">
      <w:pPr>
        <w:suppressAutoHyphens w:val="0"/>
        <w:overflowPunct/>
        <w:autoSpaceDE/>
        <w:spacing w:line="23" w:lineRule="atLeast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3. Jelen megállapodás az aláírás napján lép hatályba.</w:t>
      </w:r>
    </w:p>
    <w:p w14:paraId="5B2A3846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</w:p>
    <w:p w14:paraId="7DBDC020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Bodolyabér, 2024. január 31.</w:t>
      </w:r>
    </w:p>
    <w:p w14:paraId="73807EA3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</w:p>
    <w:p w14:paraId="23872C87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</w:p>
    <w:p w14:paraId="13C3ED85" w14:textId="77777777" w:rsidR="00EB40F4" w:rsidRPr="00EB40F4" w:rsidRDefault="00EB40F4" w:rsidP="00EB40F4">
      <w:pPr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</w:p>
    <w:p w14:paraId="5E7BBCD0" w14:textId="77777777" w:rsidR="00EB40F4" w:rsidRPr="00EB40F4" w:rsidRDefault="00EB40F4" w:rsidP="00EB40F4">
      <w:pPr>
        <w:tabs>
          <w:tab w:val="left" w:pos="851"/>
          <w:tab w:val="left" w:pos="5529"/>
        </w:tabs>
        <w:suppressAutoHyphens w:val="0"/>
        <w:overflowPunct/>
        <w:autoSpaceDN w:val="0"/>
        <w:adjustRightInd w:val="0"/>
        <w:jc w:val="both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>Pataki Sándorné</w:t>
      </w:r>
      <w:r w:rsidRPr="00EB40F4">
        <w:rPr>
          <w:sz w:val="24"/>
          <w:szCs w:val="24"/>
          <w:lang w:eastAsia="en-US"/>
        </w:rPr>
        <w:tab/>
        <w:t>Orsós Gyöngyi</w:t>
      </w:r>
    </w:p>
    <w:p w14:paraId="4C076BED" w14:textId="77777777" w:rsidR="00EB40F4" w:rsidRPr="00EB40F4" w:rsidRDefault="00EB40F4" w:rsidP="00EB40F4">
      <w:pPr>
        <w:tabs>
          <w:tab w:val="left" w:pos="4962"/>
        </w:tabs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>Bodolyabér Község Polgármestere</w:t>
      </w:r>
      <w:r w:rsidRPr="00EB40F4">
        <w:rPr>
          <w:sz w:val="24"/>
          <w:szCs w:val="24"/>
          <w:lang w:eastAsia="en-US"/>
        </w:rPr>
        <w:tab/>
      </w:r>
      <w:proofErr w:type="spellStart"/>
      <w:r w:rsidRPr="00EB40F4">
        <w:rPr>
          <w:sz w:val="24"/>
          <w:szCs w:val="24"/>
          <w:lang w:eastAsia="en-US"/>
        </w:rPr>
        <w:t>Bodolyabéri</w:t>
      </w:r>
      <w:proofErr w:type="spellEnd"/>
      <w:r w:rsidRPr="00EB40F4">
        <w:rPr>
          <w:sz w:val="24"/>
          <w:szCs w:val="24"/>
          <w:lang w:eastAsia="en-US"/>
        </w:rPr>
        <w:t xml:space="preserve"> Roma Nemzetiségi</w:t>
      </w:r>
    </w:p>
    <w:p w14:paraId="53C4404F" w14:textId="77777777" w:rsidR="00EB40F4" w:rsidRPr="00EB40F4" w:rsidRDefault="00EB40F4" w:rsidP="00EB40F4">
      <w:pPr>
        <w:tabs>
          <w:tab w:val="left" w:pos="5387"/>
        </w:tabs>
        <w:suppressAutoHyphens w:val="0"/>
        <w:overflowPunct/>
        <w:autoSpaceDN w:val="0"/>
        <w:adjustRightInd w:val="0"/>
        <w:textAlignment w:val="auto"/>
        <w:rPr>
          <w:sz w:val="24"/>
          <w:szCs w:val="24"/>
          <w:lang w:eastAsia="en-US"/>
        </w:rPr>
      </w:pPr>
      <w:r w:rsidRPr="00EB40F4">
        <w:rPr>
          <w:sz w:val="24"/>
          <w:szCs w:val="24"/>
          <w:lang w:eastAsia="en-US"/>
        </w:rPr>
        <w:tab/>
        <w:t>Önkormányzat Elnöke</w:t>
      </w:r>
    </w:p>
    <w:p w14:paraId="668E403F" w14:textId="77777777" w:rsidR="00540BF5" w:rsidRPr="00540BF5" w:rsidRDefault="00540BF5" w:rsidP="00540BF5">
      <w:pPr>
        <w:pStyle w:val="Listaszerbekezds"/>
        <w:rPr>
          <w:b/>
        </w:rPr>
      </w:pPr>
    </w:p>
    <w:sectPr w:rsidR="00540BF5" w:rsidRPr="00540BF5" w:rsidSect="00EB40F4">
      <w:footerReference w:type="even" r:id="rId7"/>
      <w:footerReference w:type="default" r:id="rId8"/>
      <w:pgSz w:w="11906" w:h="16838"/>
      <w:pgMar w:top="1134" w:right="1701" w:bottom="851" w:left="1418" w:header="708" w:footer="258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B543" w14:textId="77777777" w:rsidR="00EF3F1A" w:rsidRDefault="00EF3F1A">
      <w:r>
        <w:separator/>
      </w:r>
    </w:p>
  </w:endnote>
  <w:endnote w:type="continuationSeparator" w:id="0">
    <w:p w14:paraId="3B8DDF6C" w14:textId="77777777" w:rsidR="00EF3F1A" w:rsidRDefault="00E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3428" w14:textId="793B8F02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DE48C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DE48C2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6D660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8D5E1" wp14:editId="0C8C30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9071648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A3B12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6AAF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937A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6937A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73F6" w14:textId="77777777" w:rsidR="00EF3F1A" w:rsidRDefault="00EF3F1A">
      <w:r>
        <w:separator/>
      </w:r>
    </w:p>
  </w:footnote>
  <w:footnote w:type="continuationSeparator" w:id="0">
    <w:p w14:paraId="4022C119" w14:textId="77777777" w:rsidR="00EF3F1A" w:rsidRDefault="00EF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4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C6ECA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20" w:hanging="18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  <w:rPr>
        <w:rFonts w:cs="Times New Roman"/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  <w:rPr>
        <w:rFonts w:cs="Times New Roman"/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80" w:hanging="18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  <w:rPr>
        <w:rFonts w:cs="Times New Roman"/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  <w:rPr>
        <w:rFonts w:cs="Times New Roman"/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40" w:hanging="18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B8E6EB5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64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6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2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4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80" w:hanging="180"/>
      </w:pPr>
      <w:rPr>
        <w:rFonts w:ascii="Times New Roman" w:hAnsi="Times New Roman" w:cs="Times New Roman"/>
        <w:color w:val="800000"/>
        <w:sz w:val="24"/>
        <w:szCs w:val="24"/>
      </w:rPr>
    </w:lvl>
  </w:abstractNum>
  <w:abstractNum w:abstractNumId="6" w15:restartNumberingAfterBreak="0">
    <w:nsid w:val="00000007"/>
    <w:multiLevelType w:val="multilevel"/>
    <w:tmpl w:val="4AB226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2AFC91B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color w:val="800000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8A22A77C"/>
    <w:name w:val="WW8Num15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  <w:iCs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iCs/>
      </w:rPr>
    </w:lvl>
    <w:lvl w:ilvl="2">
      <w:start w:val="1"/>
      <w:numFmt w:val="lowerRoman"/>
      <w:lvlText w:val="%2.%3."/>
      <w:lvlJc w:val="right"/>
      <w:pPr>
        <w:tabs>
          <w:tab w:val="num" w:pos="2820"/>
        </w:tabs>
        <w:ind w:left="2820" w:hanging="180"/>
      </w:pPr>
      <w:rPr>
        <w:rFonts w:cs="Times New Roman"/>
        <w:iCs/>
      </w:rPr>
    </w:lvl>
    <w:lvl w:ilvl="3">
      <w:start w:val="1"/>
      <w:numFmt w:val="decimal"/>
      <w:lvlText w:val="%2.%3.%4."/>
      <w:lvlJc w:val="left"/>
      <w:pPr>
        <w:tabs>
          <w:tab w:val="num" w:pos="3540"/>
        </w:tabs>
        <w:ind w:left="3540" w:hanging="360"/>
      </w:pPr>
      <w:rPr>
        <w:rFonts w:cs="Times New Roman"/>
        <w:iCs/>
      </w:rPr>
    </w:lvl>
    <w:lvl w:ilvl="4">
      <w:start w:val="1"/>
      <w:numFmt w:val="lowerLetter"/>
      <w:lvlText w:val="%2.%3.%4.%5."/>
      <w:lvlJc w:val="left"/>
      <w:pPr>
        <w:tabs>
          <w:tab w:val="num" w:pos="4260"/>
        </w:tabs>
        <w:ind w:left="4260" w:hanging="360"/>
      </w:pPr>
      <w:rPr>
        <w:rFonts w:cs="Times New Roman"/>
        <w:iCs/>
      </w:rPr>
    </w:lvl>
    <w:lvl w:ilvl="5">
      <w:start w:val="1"/>
      <w:numFmt w:val="lowerRoman"/>
      <w:lvlText w:val="%2.%3.%4.%5.%6."/>
      <w:lvlJc w:val="right"/>
      <w:pPr>
        <w:tabs>
          <w:tab w:val="num" w:pos="4980"/>
        </w:tabs>
        <w:ind w:left="4980" w:hanging="180"/>
      </w:pPr>
      <w:rPr>
        <w:rFonts w:cs="Times New Roman"/>
        <w:iCs/>
      </w:rPr>
    </w:lvl>
    <w:lvl w:ilvl="6">
      <w:start w:val="1"/>
      <w:numFmt w:val="decimal"/>
      <w:lvlText w:val="%2.%3.%4.%5.%6.%7."/>
      <w:lvlJc w:val="left"/>
      <w:pPr>
        <w:tabs>
          <w:tab w:val="num" w:pos="5700"/>
        </w:tabs>
        <w:ind w:left="5700" w:hanging="360"/>
      </w:pPr>
      <w:rPr>
        <w:rFonts w:cs="Times New Roman"/>
        <w:iCs/>
      </w:rPr>
    </w:lvl>
    <w:lvl w:ilvl="7">
      <w:start w:val="1"/>
      <w:numFmt w:val="lowerLetter"/>
      <w:lvlText w:val="%2.%3.%4.%5.%6.%7.%8."/>
      <w:lvlJc w:val="left"/>
      <w:pPr>
        <w:tabs>
          <w:tab w:val="num" w:pos="6420"/>
        </w:tabs>
        <w:ind w:left="6420" w:hanging="360"/>
      </w:pPr>
      <w:rPr>
        <w:rFonts w:cs="Times New Roman"/>
        <w:iCs/>
      </w:rPr>
    </w:lvl>
    <w:lvl w:ilvl="8">
      <w:start w:val="1"/>
      <w:numFmt w:val="lowerRoman"/>
      <w:lvlText w:val="%2.%3.%4.%5.%6.%7.%8.%9."/>
      <w:lvlJc w:val="right"/>
      <w:pPr>
        <w:tabs>
          <w:tab w:val="num" w:pos="7140"/>
        </w:tabs>
        <w:ind w:left="7140" w:hanging="180"/>
      </w:pPr>
      <w:rPr>
        <w:rFonts w:cs="Times New Roman"/>
        <w:iCs/>
      </w:rPr>
    </w:lvl>
  </w:abstractNum>
  <w:abstractNum w:abstractNumId="16" w15:restartNumberingAfterBreak="0">
    <w:nsid w:val="00000011"/>
    <w:multiLevelType w:val="multilevel"/>
    <w:tmpl w:val="9D8A2C2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96A5BAB"/>
    <w:multiLevelType w:val="hybridMultilevel"/>
    <w:tmpl w:val="D1821B9A"/>
    <w:lvl w:ilvl="0" w:tplc="19841D0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15A6278B"/>
    <w:multiLevelType w:val="hybridMultilevel"/>
    <w:tmpl w:val="AA82A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CB59DC"/>
    <w:multiLevelType w:val="hybridMultilevel"/>
    <w:tmpl w:val="E48EDD12"/>
    <w:lvl w:ilvl="0" w:tplc="1B2A6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3F23A56"/>
    <w:multiLevelType w:val="hybridMultilevel"/>
    <w:tmpl w:val="772418DE"/>
    <w:lvl w:ilvl="0" w:tplc="83F0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9625F"/>
    <w:multiLevelType w:val="hybridMultilevel"/>
    <w:tmpl w:val="08449652"/>
    <w:lvl w:ilvl="0" w:tplc="F05A3B4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3D87"/>
    <w:multiLevelType w:val="hybridMultilevel"/>
    <w:tmpl w:val="25DA9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D4BAF"/>
    <w:multiLevelType w:val="hybridMultilevel"/>
    <w:tmpl w:val="9C3AF412"/>
    <w:lvl w:ilvl="0" w:tplc="1A4656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840" w:hanging="360"/>
      </w:p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922835339">
    <w:abstractNumId w:val="0"/>
  </w:num>
  <w:num w:numId="2" w16cid:durableId="1583028650">
    <w:abstractNumId w:val="1"/>
  </w:num>
  <w:num w:numId="3" w16cid:durableId="124585649">
    <w:abstractNumId w:val="2"/>
  </w:num>
  <w:num w:numId="4" w16cid:durableId="482964114">
    <w:abstractNumId w:val="23"/>
  </w:num>
  <w:num w:numId="5" w16cid:durableId="1600406722">
    <w:abstractNumId w:val="18"/>
  </w:num>
  <w:num w:numId="6" w16cid:durableId="217711898">
    <w:abstractNumId w:val="26"/>
  </w:num>
  <w:num w:numId="7" w16cid:durableId="996880948">
    <w:abstractNumId w:val="25"/>
  </w:num>
  <w:num w:numId="8" w16cid:durableId="835267461">
    <w:abstractNumId w:val="19"/>
  </w:num>
  <w:num w:numId="9" w16cid:durableId="1003164272">
    <w:abstractNumId w:val="24"/>
  </w:num>
  <w:num w:numId="10" w16cid:durableId="184484781">
    <w:abstractNumId w:val="20"/>
  </w:num>
  <w:num w:numId="11" w16cid:durableId="1839228448">
    <w:abstractNumId w:val="21"/>
  </w:num>
  <w:num w:numId="12" w16cid:durableId="652031748">
    <w:abstractNumId w:val="17"/>
  </w:num>
  <w:num w:numId="13" w16cid:durableId="178550451">
    <w:abstractNumId w:val="22"/>
  </w:num>
  <w:num w:numId="14" w16cid:durableId="810245156">
    <w:abstractNumId w:val="3"/>
  </w:num>
  <w:num w:numId="15" w16cid:durableId="239948529">
    <w:abstractNumId w:val="4"/>
  </w:num>
  <w:num w:numId="16" w16cid:durableId="1445226144">
    <w:abstractNumId w:val="5"/>
  </w:num>
  <w:num w:numId="17" w16cid:durableId="853350235">
    <w:abstractNumId w:val="6"/>
  </w:num>
  <w:num w:numId="18" w16cid:durableId="1164055744">
    <w:abstractNumId w:val="7"/>
  </w:num>
  <w:num w:numId="19" w16cid:durableId="1936791837">
    <w:abstractNumId w:val="8"/>
  </w:num>
  <w:num w:numId="20" w16cid:durableId="1251308589">
    <w:abstractNumId w:val="9"/>
  </w:num>
  <w:num w:numId="21" w16cid:durableId="1519274605">
    <w:abstractNumId w:val="10"/>
  </w:num>
  <w:num w:numId="22" w16cid:durableId="1269460660">
    <w:abstractNumId w:val="11"/>
  </w:num>
  <w:num w:numId="23" w16cid:durableId="974138079">
    <w:abstractNumId w:val="12"/>
  </w:num>
  <w:num w:numId="24" w16cid:durableId="787429934">
    <w:abstractNumId w:val="13"/>
  </w:num>
  <w:num w:numId="25" w16cid:durableId="273482776">
    <w:abstractNumId w:val="14"/>
  </w:num>
  <w:num w:numId="26" w16cid:durableId="783235984">
    <w:abstractNumId w:val="15"/>
  </w:num>
  <w:num w:numId="27" w16cid:durableId="291445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9"/>
    <w:rsid w:val="00062DAB"/>
    <w:rsid w:val="000A06ED"/>
    <w:rsid w:val="000A702E"/>
    <w:rsid w:val="000B1935"/>
    <w:rsid w:val="000B396E"/>
    <w:rsid w:val="000D2ADD"/>
    <w:rsid w:val="000F646B"/>
    <w:rsid w:val="00155A99"/>
    <w:rsid w:val="001C079A"/>
    <w:rsid w:val="001D7DC2"/>
    <w:rsid w:val="001E63E1"/>
    <w:rsid w:val="001E72F6"/>
    <w:rsid w:val="001F45C0"/>
    <w:rsid w:val="00211B9D"/>
    <w:rsid w:val="00231041"/>
    <w:rsid w:val="00240EDE"/>
    <w:rsid w:val="002461D9"/>
    <w:rsid w:val="002522F2"/>
    <w:rsid w:val="00255545"/>
    <w:rsid w:val="002C3C72"/>
    <w:rsid w:val="002D1623"/>
    <w:rsid w:val="002E6589"/>
    <w:rsid w:val="00303EF7"/>
    <w:rsid w:val="00342E15"/>
    <w:rsid w:val="003B0358"/>
    <w:rsid w:val="003B62F4"/>
    <w:rsid w:val="004235A3"/>
    <w:rsid w:val="004A0EDE"/>
    <w:rsid w:val="004D0D75"/>
    <w:rsid w:val="004F0C80"/>
    <w:rsid w:val="00540BF5"/>
    <w:rsid w:val="005A0A0F"/>
    <w:rsid w:val="005C42AD"/>
    <w:rsid w:val="00637357"/>
    <w:rsid w:val="00671FD5"/>
    <w:rsid w:val="0068374F"/>
    <w:rsid w:val="006937A6"/>
    <w:rsid w:val="006A15B1"/>
    <w:rsid w:val="006D6605"/>
    <w:rsid w:val="00721D35"/>
    <w:rsid w:val="0074433D"/>
    <w:rsid w:val="00753D74"/>
    <w:rsid w:val="007B1B59"/>
    <w:rsid w:val="007B4AE7"/>
    <w:rsid w:val="00803FE9"/>
    <w:rsid w:val="00807A49"/>
    <w:rsid w:val="008123A1"/>
    <w:rsid w:val="00831521"/>
    <w:rsid w:val="00845184"/>
    <w:rsid w:val="00861922"/>
    <w:rsid w:val="00890507"/>
    <w:rsid w:val="009402D1"/>
    <w:rsid w:val="0095049C"/>
    <w:rsid w:val="009763AA"/>
    <w:rsid w:val="009C5C10"/>
    <w:rsid w:val="009F04D6"/>
    <w:rsid w:val="00A12EBD"/>
    <w:rsid w:val="00A16E57"/>
    <w:rsid w:val="00A63C56"/>
    <w:rsid w:val="00B20B0A"/>
    <w:rsid w:val="00B55C56"/>
    <w:rsid w:val="00B62A3F"/>
    <w:rsid w:val="00B74ADB"/>
    <w:rsid w:val="00B9076C"/>
    <w:rsid w:val="00BA7949"/>
    <w:rsid w:val="00BB443B"/>
    <w:rsid w:val="00BB6B5B"/>
    <w:rsid w:val="00BB7563"/>
    <w:rsid w:val="00C13177"/>
    <w:rsid w:val="00C13F29"/>
    <w:rsid w:val="00C22196"/>
    <w:rsid w:val="00C60FB1"/>
    <w:rsid w:val="00C75599"/>
    <w:rsid w:val="00CA4072"/>
    <w:rsid w:val="00CA7FEA"/>
    <w:rsid w:val="00CF2CA1"/>
    <w:rsid w:val="00D37E94"/>
    <w:rsid w:val="00D917C8"/>
    <w:rsid w:val="00D932E7"/>
    <w:rsid w:val="00DE48C2"/>
    <w:rsid w:val="00E72508"/>
    <w:rsid w:val="00EB40F4"/>
    <w:rsid w:val="00ED740E"/>
    <w:rsid w:val="00EE1E5B"/>
    <w:rsid w:val="00EF3F1A"/>
    <w:rsid w:val="00F153D4"/>
    <w:rsid w:val="00F56850"/>
    <w:rsid w:val="00F670BD"/>
    <w:rsid w:val="00FA0B60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72423AE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rsid w:val="007B4AE7"/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2934</Words>
  <Characters>20251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6</cp:revision>
  <cp:lastPrinted>2023-01-16T09:31:00Z</cp:lastPrinted>
  <dcterms:created xsi:type="dcterms:W3CDTF">2024-02-07T14:32:00Z</dcterms:created>
  <dcterms:modified xsi:type="dcterms:W3CDTF">2024-02-27T14:46:00Z</dcterms:modified>
</cp:coreProperties>
</file>